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12" w:lineRule="atLeast"/>
        <w:ind w:firstLine="480" w:firstLineChars="200"/>
        <w:textAlignment w:val="baseline"/>
        <w:rPr>
          <w:rFonts w:eastAsia="昆仑黑体"/>
          <w:color w:val="000000" w:themeColor="text1"/>
          <w:kern w:val="0"/>
          <w:sz w:val="24"/>
          <w:szCs w:val="20"/>
          <w14:textFill>
            <w14:solidFill>
              <w14:schemeClr w14:val="tx1"/>
            </w14:solidFill>
          </w14:textFill>
        </w:rPr>
      </w:pPr>
    </w:p>
    <w:p>
      <w:pPr>
        <w:adjustRightInd w:val="0"/>
        <w:spacing w:line="312" w:lineRule="atLeast"/>
        <w:jc w:val="center"/>
        <w:textAlignment w:val="baseline"/>
        <w:outlineLvl w:val="0"/>
        <w:rPr>
          <w:b/>
          <w:color w:val="000000" w:themeColor="text1"/>
          <w:kern w:val="0"/>
          <w:sz w:val="72"/>
          <w:szCs w:val="20"/>
          <w14:textFill>
            <w14:solidFill>
              <w14:schemeClr w14:val="tx1"/>
            </w14:solidFill>
          </w14:textFill>
        </w:rPr>
      </w:pPr>
      <w:bookmarkStart w:id="0" w:name="_Toc28660"/>
      <w:r>
        <w:rPr>
          <w:rFonts w:hint="eastAsia"/>
          <w:b/>
          <w:color w:val="000000" w:themeColor="text1"/>
          <w:kern w:val="0"/>
          <w:sz w:val="72"/>
          <w:szCs w:val="20"/>
          <w14:textFill>
            <w14:solidFill>
              <w14:schemeClr w14:val="tx1"/>
            </w14:solidFill>
          </w14:textFill>
        </w:rPr>
        <w:t>申请博士</w:t>
      </w:r>
      <w:r>
        <w:rPr>
          <w:b/>
          <w:color w:val="000000" w:themeColor="text1"/>
          <w:kern w:val="0"/>
          <w:sz w:val="72"/>
          <w:szCs w:val="20"/>
          <w14:textFill>
            <w14:solidFill>
              <w14:schemeClr w14:val="tx1"/>
            </w14:solidFill>
          </w14:textFill>
        </w:rPr>
        <w:t>硕士</w:t>
      </w:r>
      <w:r>
        <w:rPr>
          <w:rFonts w:hint="eastAsia"/>
          <w:b/>
          <w:color w:val="000000" w:themeColor="text1"/>
          <w:kern w:val="0"/>
          <w:sz w:val="72"/>
          <w:szCs w:val="20"/>
          <w14:textFill>
            <w14:solidFill>
              <w14:schemeClr w14:val="tx1"/>
            </w14:solidFill>
          </w14:textFill>
        </w:rPr>
        <w:t>专业学位    授权点简况表</w:t>
      </w:r>
      <w:bookmarkEnd w:id="0"/>
    </w:p>
    <w:p>
      <w:pPr>
        <w:adjustRightInd w:val="0"/>
        <w:spacing w:line="312" w:lineRule="atLeast"/>
        <w:textAlignment w:val="baseline"/>
        <w:rPr>
          <w:color w:val="000000" w:themeColor="text1"/>
          <w:kern w:val="0"/>
          <w:sz w:val="24"/>
          <w:szCs w:val="20"/>
          <w14:textFill>
            <w14:solidFill>
              <w14:schemeClr w14:val="tx1"/>
            </w14:solidFill>
          </w14:textFill>
        </w:rPr>
      </w:pPr>
    </w:p>
    <w:p>
      <w:pPr>
        <w:adjustRightInd w:val="0"/>
        <w:spacing w:line="312" w:lineRule="atLeast"/>
        <w:textAlignment w:val="baseline"/>
        <w:rPr>
          <w:color w:val="000000" w:themeColor="text1"/>
          <w:kern w:val="0"/>
          <w:sz w:val="24"/>
          <w:szCs w:val="20"/>
          <w14:textFill>
            <w14:solidFill>
              <w14:schemeClr w14:val="tx1"/>
            </w14:solidFill>
          </w14:textFill>
        </w:rPr>
      </w:pPr>
    </w:p>
    <w:p>
      <w:pPr>
        <w:adjustRightInd w:val="0"/>
        <w:spacing w:line="312" w:lineRule="atLeast"/>
        <w:textAlignment w:val="baseline"/>
        <w:rPr>
          <w:color w:val="000000" w:themeColor="text1"/>
          <w:kern w:val="0"/>
          <w:sz w:val="24"/>
          <w:szCs w:val="20"/>
          <w14:textFill>
            <w14:solidFill>
              <w14:schemeClr w14:val="tx1"/>
            </w14:solidFill>
          </w14:textFill>
        </w:rPr>
      </w:pPr>
    </w:p>
    <w:tbl>
      <w:tblPr>
        <w:tblStyle w:val="22"/>
        <w:tblW w:w="6922" w:type="dxa"/>
        <w:jc w:val="center"/>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280"/>
        <w:gridCol w:w="4642"/>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2280" w:type="dxa"/>
            <w:vMerge w:val="restart"/>
            <w:tcBorders>
              <w:top w:val="nil"/>
            </w:tcBorders>
            <w:vAlign w:val="center"/>
          </w:tcPr>
          <w:p>
            <w:pPr>
              <w:adjustRightInd w:val="0"/>
              <w:spacing w:line="312" w:lineRule="atLeast"/>
              <w:ind w:right="419"/>
              <w:jc w:val="center"/>
              <w:textAlignment w:val="baseline"/>
              <w:rPr>
                <w:rFonts w:eastAsia="仿宋_GB2312"/>
                <w:color w:val="000000" w:themeColor="text1"/>
                <w:kern w:val="0"/>
                <w:sz w:val="28"/>
                <w:szCs w:val="20"/>
                <w14:textFill>
                  <w14:solidFill>
                    <w14:schemeClr w14:val="tx1"/>
                  </w14:solidFill>
                </w14:textFill>
              </w:rPr>
            </w:pPr>
            <w:r>
              <w:rPr>
                <w:rFonts w:hint="eastAsia" w:eastAsia="仿宋_GB2312"/>
                <w:color w:val="000000" w:themeColor="text1"/>
                <w:kern w:val="0"/>
                <w:sz w:val="28"/>
                <w:szCs w:val="20"/>
                <w14:textFill>
                  <w14:solidFill>
                    <w14:schemeClr w14:val="tx1"/>
                  </w14:solidFill>
                </w14:textFill>
              </w:rPr>
              <w:t>学位授予单位</w:t>
            </w:r>
          </w:p>
          <w:p>
            <w:pPr>
              <w:adjustRightInd w:val="0"/>
              <w:spacing w:line="312" w:lineRule="atLeast"/>
              <w:ind w:right="419"/>
              <w:jc w:val="center"/>
              <w:textAlignment w:val="baseline"/>
              <w:rPr>
                <w:rFonts w:eastAsia="仿宋_GB2312"/>
                <w:b/>
                <w:color w:val="000000" w:themeColor="text1"/>
                <w:kern w:val="0"/>
                <w:sz w:val="28"/>
                <w:szCs w:val="20"/>
                <w14:textFill>
                  <w14:solidFill>
                    <w14:schemeClr w14:val="tx1"/>
                  </w14:solidFill>
                </w14:textFill>
              </w:rPr>
            </w:pPr>
            <w:r>
              <w:rPr>
                <w:rFonts w:hint="eastAsia" w:eastAsia="仿宋_GB2312"/>
                <w:color w:val="000000" w:themeColor="text1"/>
                <w:kern w:val="0"/>
                <w:sz w:val="28"/>
                <w:szCs w:val="20"/>
                <w14:textFill>
                  <w14:solidFill>
                    <w14:schemeClr w14:val="tx1"/>
                  </w14:solidFill>
                </w14:textFill>
              </w:rPr>
              <w:t>（盖章）</w:t>
            </w:r>
          </w:p>
        </w:tc>
        <w:tc>
          <w:tcPr>
            <w:tcW w:w="4642" w:type="dxa"/>
            <w:tcBorders>
              <w:top w:val="nil"/>
              <w:bottom w:val="nil"/>
            </w:tcBorders>
          </w:tcPr>
          <w:p>
            <w:pPr>
              <w:adjustRightInd w:val="0"/>
              <w:spacing w:line="312" w:lineRule="atLeast"/>
              <w:textAlignment w:val="baseline"/>
              <w:rPr>
                <w:rFonts w:hint="default" w:eastAsia="仿宋_GB2312"/>
                <w:b/>
                <w:color w:val="000000" w:themeColor="text1"/>
                <w:kern w:val="0"/>
                <w:sz w:val="28"/>
                <w:szCs w:val="20"/>
                <w:lang w:val="en-US" w:eastAsia="zh-CN"/>
                <w14:textFill>
                  <w14:solidFill>
                    <w14:schemeClr w14:val="tx1"/>
                  </w14:solidFill>
                </w14:textFill>
              </w:rPr>
            </w:pPr>
            <w:r>
              <w:rPr>
                <w:rFonts w:hint="eastAsia" w:eastAsia="仿宋_GB2312"/>
                <w:color w:val="000000" w:themeColor="text1"/>
                <w:kern w:val="0"/>
                <w:sz w:val="28"/>
                <w:szCs w:val="20"/>
                <w14:textFill>
                  <w14:solidFill>
                    <w14:schemeClr w14:val="tx1"/>
                  </w14:solidFill>
                </w14:textFill>
              </w:rPr>
              <w:t>名称</w:t>
            </w:r>
            <w:r>
              <w:rPr>
                <w:rFonts w:eastAsia="仿宋_GB2312"/>
                <w:color w:val="000000" w:themeColor="text1"/>
                <w:kern w:val="0"/>
                <w:sz w:val="28"/>
                <w:szCs w:val="20"/>
                <w14:textFill>
                  <w14:solidFill>
                    <w14:schemeClr w14:val="tx1"/>
                  </w14:solidFill>
                </w14:textFill>
              </w:rPr>
              <w:t>:</w:t>
            </w:r>
            <w:r>
              <w:rPr>
                <w:rFonts w:hint="eastAsia" w:eastAsia="仿宋_GB2312"/>
                <w:color w:val="000000" w:themeColor="text1"/>
                <w:kern w:val="0"/>
                <w:sz w:val="28"/>
                <w:szCs w:val="20"/>
                <w:lang w:val="en-US" w:eastAsia="zh-CN"/>
                <w14:textFill>
                  <w14:solidFill>
                    <w14:schemeClr w14:val="tx1"/>
                  </w14:solidFill>
                </w14:textFill>
              </w:rPr>
              <w:t>中国共产党北京市委员会党校</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2280" w:type="dxa"/>
            <w:vMerge w:val="continue"/>
          </w:tcPr>
          <w:p>
            <w:pPr>
              <w:adjustRightInd w:val="0"/>
              <w:spacing w:line="312" w:lineRule="atLeast"/>
              <w:ind w:right="419"/>
              <w:textAlignment w:val="baseline"/>
              <w:rPr>
                <w:rFonts w:eastAsia="仿宋_GB2312"/>
                <w:b/>
                <w:color w:val="000000" w:themeColor="text1"/>
                <w:kern w:val="0"/>
                <w:sz w:val="28"/>
                <w:szCs w:val="20"/>
                <w14:textFill>
                  <w14:solidFill>
                    <w14:schemeClr w14:val="tx1"/>
                  </w14:solidFill>
                </w14:textFill>
              </w:rPr>
            </w:pPr>
          </w:p>
        </w:tc>
        <w:tc>
          <w:tcPr>
            <w:tcW w:w="4642" w:type="dxa"/>
            <w:tcBorders>
              <w:top w:val="nil"/>
              <w:bottom w:val="nil"/>
            </w:tcBorders>
          </w:tcPr>
          <w:p>
            <w:pPr>
              <w:adjustRightInd w:val="0"/>
              <w:spacing w:line="312" w:lineRule="atLeast"/>
              <w:textAlignment w:val="baseline"/>
              <w:rPr>
                <w:rFonts w:eastAsia="仿宋_GB2312"/>
                <w:color w:val="000000" w:themeColor="text1"/>
                <w:kern w:val="0"/>
                <w:sz w:val="28"/>
                <w:szCs w:val="20"/>
                <w14:textFill>
                  <w14:solidFill>
                    <w14:schemeClr w14:val="tx1"/>
                  </w14:solidFill>
                </w14:textFill>
              </w:rPr>
            </w:pP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2280" w:type="dxa"/>
            <w:vMerge w:val="continue"/>
          </w:tcPr>
          <w:p>
            <w:pPr>
              <w:adjustRightInd w:val="0"/>
              <w:spacing w:line="312" w:lineRule="atLeast"/>
              <w:ind w:right="419"/>
              <w:textAlignment w:val="baseline"/>
              <w:rPr>
                <w:rFonts w:eastAsia="仿宋_GB2312"/>
                <w:b/>
                <w:color w:val="000000" w:themeColor="text1"/>
                <w:kern w:val="0"/>
                <w:sz w:val="28"/>
                <w:szCs w:val="20"/>
                <w14:textFill>
                  <w14:solidFill>
                    <w14:schemeClr w14:val="tx1"/>
                  </w14:solidFill>
                </w14:textFill>
              </w:rPr>
            </w:pPr>
          </w:p>
        </w:tc>
        <w:tc>
          <w:tcPr>
            <w:tcW w:w="4642" w:type="dxa"/>
            <w:tcBorders>
              <w:top w:val="nil"/>
              <w:bottom w:val="nil"/>
            </w:tcBorders>
          </w:tcPr>
          <w:p>
            <w:pPr>
              <w:adjustRightInd w:val="0"/>
              <w:spacing w:line="312" w:lineRule="atLeast"/>
              <w:textAlignment w:val="baseline"/>
              <w:rPr>
                <w:rFonts w:eastAsia="仿宋_GB2312"/>
                <w:color w:val="000000" w:themeColor="text1"/>
                <w:kern w:val="0"/>
                <w:sz w:val="28"/>
                <w:szCs w:val="20"/>
                <w14:textFill>
                  <w14:solidFill>
                    <w14:schemeClr w14:val="tx1"/>
                  </w14:solidFill>
                </w14:textFill>
              </w:rPr>
            </w:pPr>
            <w:r>
              <w:rPr>
                <w:rFonts w:hint="eastAsia" w:eastAsia="仿宋_GB2312"/>
                <w:color w:val="000000" w:themeColor="text1"/>
                <w:kern w:val="0"/>
                <w:sz w:val="28"/>
                <w:szCs w:val="20"/>
                <w14:textFill>
                  <w14:solidFill>
                    <w14:schemeClr w14:val="tx1"/>
                  </w14:solidFill>
                </w14:textFill>
              </w:rPr>
              <w:t>代码</w:t>
            </w:r>
            <w:r>
              <w:rPr>
                <w:rFonts w:eastAsia="仿宋_GB2312"/>
                <w:color w:val="000000" w:themeColor="text1"/>
                <w:kern w:val="0"/>
                <w:sz w:val="28"/>
                <w:szCs w:val="20"/>
                <w14:textFill>
                  <w14:solidFill>
                    <w14:schemeClr w14:val="tx1"/>
                  </w14:solidFill>
                </w14:textFill>
              </w:rPr>
              <w:t>:</w:t>
            </w:r>
            <w:r>
              <w:rPr>
                <w:rFonts w:hint="eastAsia" w:eastAsia="仿宋_GB2312"/>
                <w:color w:val="000000" w:themeColor="text1"/>
                <w:kern w:val="0"/>
                <w:sz w:val="28"/>
                <w:szCs w:val="20"/>
                <w14:textFill>
                  <w14:solidFill>
                    <w14:schemeClr w14:val="tx1"/>
                  </w14:solidFill>
                </w14:textFill>
              </w:rPr>
              <w:t>89611</w:t>
            </w:r>
          </w:p>
        </w:tc>
      </w:tr>
    </w:tbl>
    <w:p>
      <w:pPr>
        <w:adjustRightInd w:val="0"/>
        <w:spacing w:line="312" w:lineRule="atLeast"/>
        <w:textAlignment w:val="baseline"/>
        <w:rPr>
          <w:rFonts w:eastAsia="仿宋_GB2312"/>
          <w:color w:val="000000" w:themeColor="text1"/>
          <w:kern w:val="0"/>
          <w:sz w:val="28"/>
          <w:szCs w:val="20"/>
          <w:u w:val="single"/>
          <w14:textFill>
            <w14:solidFill>
              <w14:schemeClr w14:val="tx1"/>
            </w14:solidFill>
          </w14:textFill>
        </w:rPr>
      </w:pPr>
    </w:p>
    <w:tbl>
      <w:tblPr>
        <w:tblStyle w:val="22"/>
        <w:tblpPr w:leftFromText="180" w:rightFromText="180" w:vertAnchor="text" w:horzAnchor="page" w:tblpX="2540" w:tblpY="8"/>
        <w:tblOverlap w:val="never"/>
        <w:tblW w:w="637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280"/>
        <w:gridCol w:w="40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c>
          <w:tcPr>
            <w:tcW w:w="2280" w:type="dxa"/>
            <w:tcBorders>
              <w:top w:val="nil"/>
              <w:bottom w:val="nil"/>
            </w:tcBorders>
          </w:tcPr>
          <w:p>
            <w:pPr>
              <w:adjustRightInd w:val="0"/>
              <w:spacing w:line="312" w:lineRule="atLeast"/>
              <w:textAlignment w:val="baseline"/>
              <w:rPr>
                <w:rFonts w:eastAsia="仿宋_GB2312"/>
                <w:bCs/>
                <w:color w:val="000000" w:themeColor="text1"/>
                <w:kern w:val="0"/>
                <w:sz w:val="28"/>
                <w:szCs w:val="20"/>
                <w14:textFill>
                  <w14:solidFill>
                    <w14:schemeClr w14:val="tx1"/>
                  </w14:solidFill>
                </w14:textFill>
              </w:rPr>
            </w:pPr>
          </w:p>
        </w:tc>
        <w:tc>
          <w:tcPr>
            <w:tcW w:w="4090" w:type="dxa"/>
            <w:tcBorders>
              <w:top w:val="nil"/>
              <w:bottom w:val="nil"/>
            </w:tcBorders>
          </w:tcPr>
          <w:p>
            <w:pPr>
              <w:adjustRightInd w:val="0"/>
              <w:spacing w:line="312" w:lineRule="atLeast"/>
              <w:textAlignment w:val="baseline"/>
              <w:rPr>
                <w:rFonts w:eastAsia="仿宋_GB2312"/>
                <w:bCs/>
                <w:color w:val="000000" w:themeColor="text1"/>
                <w:kern w:val="0"/>
                <w:sz w:val="28"/>
                <w:szCs w:val="20"/>
                <w14:textFill>
                  <w14:solidFill>
                    <w14:schemeClr w14:val="tx1"/>
                  </w14:solidFill>
                </w14:textFill>
              </w:rPr>
            </w:pPr>
            <w:r>
              <w:rPr>
                <w:rFonts w:hint="eastAsia" w:eastAsia="仿宋_GB2312"/>
                <w:bCs/>
                <w:color w:val="000000" w:themeColor="text1"/>
                <w:kern w:val="0"/>
                <w:sz w:val="28"/>
                <w:szCs w:val="20"/>
                <w14:textFill>
                  <w14:solidFill>
                    <w14:schemeClr w14:val="tx1"/>
                  </w14:solidFill>
                </w14:textFill>
              </w:rPr>
              <w:t>名称及级别</w:t>
            </w:r>
            <w:r>
              <w:rPr>
                <w:rFonts w:eastAsia="仿宋_GB2312"/>
                <w:bCs/>
                <w:color w:val="000000" w:themeColor="text1"/>
                <w:kern w:val="0"/>
                <w:sz w:val="28"/>
                <w:szCs w:val="20"/>
                <w14:textFill>
                  <w14:solidFill>
                    <w14:schemeClr w14:val="tx1"/>
                  </w14:solidFill>
                </w14:textFill>
              </w:rPr>
              <w:t>:</w:t>
            </w:r>
            <w:r>
              <w:rPr>
                <w:rFonts w:hint="eastAsia" w:eastAsia="仿宋_GB2312"/>
                <w:bCs/>
                <w:color w:val="000000" w:themeColor="text1"/>
                <w:kern w:val="0"/>
                <w:sz w:val="28"/>
                <w:szCs w:val="20"/>
                <w14:textFill>
                  <w14:solidFill>
                    <w14:schemeClr w14:val="tx1"/>
                  </w14:solidFill>
                </w14:textFill>
              </w:rPr>
              <w:t>法律硕士</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c>
          <w:tcPr>
            <w:tcW w:w="2280" w:type="dxa"/>
            <w:tcBorders>
              <w:top w:val="nil"/>
              <w:bottom w:val="nil"/>
            </w:tcBorders>
          </w:tcPr>
          <w:p>
            <w:pPr>
              <w:adjustRightInd w:val="0"/>
              <w:spacing w:line="312" w:lineRule="atLeast"/>
              <w:textAlignment w:val="baseline"/>
              <w:rPr>
                <w:rFonts w:eastAsia="仿宋_GB2312"/>
                <w:bCs/>
                <w:color w:val="000000" w:themeColor="text1"/>
                <w:kern w:val="0"/>
                <w:sz w:val="28"/>
                <w:szCs w:val="20"/>
                <w14:textFill>
                  <w14:solidFill>
                    <w14:schemeClr w14:val="tx1"/>
                  </w14:solidFill>
                </w14:textFill>
              </w:rPr>
            </w:pPr>
            <w:r>
              <w:rPr>
                <w:rFonts w:hint="eastAsia" w:eastAsia="仿宋_GB2312"/>
                <w:bCs/>
                <w:color w:val="000000" w:themeColor="text1"/>
                <w:kern w:val="0"/>
                <w:sz w:val="28"/>
                <w:szCs w:val="20"/>
                <w14:textFill>
                  <w14:solidFill>
                    <w14:schemeClr w14:val="tx1"/>
                  </w14:solidFill>
                </w14:textFill>
              </w:rPr>
              <w:t>申请专业学位</w:t>
            </w:r>
          </w:p>
        </w:tc>
        <w:tc>
          <w:tcPr>
            <w:tcW w:w="4090" w:type="dxa"/>
            <w:tcBorders>
              <w:top w:val="nil"/>
              <w:bottom w:val="nil"/>
            </w:tcBorders>
          </w:tcPr>
          <w:p>
            <w:pPr>
              <w:adjustRightInd w:val="0"/>
              <w:spacing w:line="312" w:lineRule="atLeast"/>
              <w:textAlignment w:val="baseline"/>
              <w:rPr>
                <w:rFonts w:eastAsia="仿宋_GB2312"/>
                <w:bCs/>
                <w:color w:val="000000" w:themeColor="text1"/>
                <w:kern w:val="0"/>
                <w:sz w:val="28"/>
                <w:szCs w:val="20"/>
                <w14:textFill>
                  <w14:solidFill>
                    <w14:schemeClr w14:val="tx1"/>
                  </w14:solidFill>
                </w14:textFill>
              </w:rPr>
            </w:pP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c>
          <w:tcPr>
            <w:tcW w:w="2280" w:type="dxa"/>
            <w:tcBorders>
              <w:top w:val="nil"/>
            </w:tcBorders>
          </w:tcPr>
          <w:p>
            <w:pPr>
              <w:adjustRightInd w:val="0"/>
              <w:spacing w:line="312" w:lineRule="atLeast"/>
              <w:ind w:right="419"/>
              <w:textAlignment w:val="baseline"/>
              <w:rPr>
                <w:rFonts w:eastAsia="仿宋_GB2312"/>
                <w:bCs/>
                <w:color w:val="000000" w:themeColor="text1"/>
                <w:kern w:val="0"/>
                <w:sz w:val="28"/>
                <w:szCs w:val="20"/>
                <w14:textFill>
                  <w14:solidFill>
                    <w14:schemeClr w14:val="tx1"/>
                  </w14:solidFill>
                </w14:textFill>
              </w:rPr>
            </w:pPr>
          </w:p>
        </w:tc>
        <w:tc>
          <w:tcPr>
            <w:tcW w:w="4090" w:type="dxa"/>
            <w:tcBorders>
              <w:top w:val="nil"/>
              <w:bottom w:val="nil"/>
            </w:tcBorders>
          </w:tcPr>
          <w:p>
            <w:pPr>
              <w:adjustRightInd w:val="0"/>
              <w:spacing w:line="312" w:lineRule="atLeast"/>
              <w:textAlignment w:val="baseline"/>
              <w:rPr>
                <w:rFonts w:eastAsia="仿宋_GB2312"/>
                <w:bCs/>
                <w:color w:val="000000" w:themeColor="text1"/>
                <w:kern w:val="0"/>
                <w:sz w:val="28"/>
                <w:szCs w:val="20"/>
                <w14:textFill>
                  <w14:solidFill>
                    <w14:schemeClr w14:val="tx1"/>
                  </w14:solidFill>
                </w14:textFill>
              </w:rPr>
            </w:pPr>
            <w:r>
              <w:rPr>
                <w:rFonts w:hint="eastAsia" w:eastAsia="仿宋_GB2312"/>
                <w:bCs/>
                <w:color w:val="000000" w:themeColor="text1"/>
                <w:kern w:val="0"/>
                <w:sz w:val="28"/>
                <w:szCs w:val="20"/>
                <w14:textFill>
                  <w14:solidFill>
                    <w14:schemeClr w14:val="tx1"/>
                  </w14:solidFill>
                </w14:textFill>
              </w:rPr>
              <w:t>代码</w:t>
            </w:r>
            <w:r>
              <w:rPr>
                <w:rFonts w:eastAsia="仿宋_GB2312"/>
                <w:bCs/>
                <w:color w:val="000000" w:themeColor="text1"/>
                <w:kern w:val="0"/>
                <w:sz w:val="28"/>
                <w:szCs w:val="20"/>
                <w14:textFill>
                  <w14:solidFill>
                    <w14:schemeClr w14:val="tx1"/>
                  </w14:solidFill>
                </w14:textFill>
              </w:rPr>
              <w:t>:</w:t>
            </w:r>
            <w:r>
              <w:rPr>
                <w:rFonts w:hint="eastAsia" w:eastAsia="仿宋_GB2312"/>
                <w:bCs/>
                <w:color w:val="000000" w:themeColor="text1"/>
                <w:kern w:val="0"/>
                <w:sz w:val="28"/>
                <w:szCs w:val="20"/>
                <w14:textFill>
                  <w14:solidFill>
                    <w14:schemeClr w14:val="tx1"/>
                  </w14:solidFill>
                </w14:textFill>
              </w:rPr>
              <w:t>0351</w:t>
            </w:r>
          </w:p>
        </w:tc>
      </w:tr>
    </w:tbl>
    <w:p>
      <w:pPr>
        <w:adjustRightInd w:val="0"/>
        <w:spacing w:line="312" w:lineRule="atLeast"/>
        <w:textAlignment w:val="baseline"/>
        <w:rPr>
          <w:rFonts w:eastAsia="仿宋_GB2312"/>
          <w:color w:val="000000" w:themeColor="text1"/>
          <w:kern w:val="0"/>
          <w:sz w:val="28"/>
          <w:szCs w:val="20"/>
          <w:u w:val="single"/>
          <w14:textFill>
            <w14:solidFill>
              <w14:schemeClr w14:val="tx1"/>
            </w14:solidFill>
          </w14:textFill>
        </w:rPr>
      </w:pPr>
    </w:p>
    <w:p>
      <w:pPr>
        <w:adjustRightInd w:val="0"/>
        <w:spacing w:line="312" w:lineRule="atLeast"/>
        <w:textAlignment w:val="baseline"/>
        <w:rPr>
          <w:rFonts w:eastAsia="仿宋_GB2312"/>
          <w:color w:val="000000" w:themeColor="text1"/>
          <w:kern w:val="0"/>
          <w:sz w:val="28"/>
          <w:szCs w:val="20"/>
          <w:u w:val="single"/>
          <w14:textFill>
            <w14:solidFill>
              <w14:schemeClr w14:val="tx1"/>
            </w14:solidFill>
          </w14:textFill>
        </w:rPr>
      </w:pPr>
    </w:p>
    <w:p>
      <w:pPr>
        <w:adjustRightInd w:val="0"/>
        <w:spacing w:line="312" w:lineRule="atLeast"/>
        <w:textAlignment w:val="baseline"/>
        <w:rPr>
          <w:rFonts w:eastAsia="仿宋_GB2312"/>
          <w:color w:val="000000" w:themeColor="text1"/>
          <w:kern w:val="0"/>
          <w:sz w:val="24"/>
          <w:szCs w:val="20"/>
          <w:u w:val="thick"/>
          <w14:textFill>
            <w14:solidFill>
              <w14:schemeClr w14:val="tx1"/>
            </w14:solidFill>
          </w14:textFill>
        </w:rPr>
      </w:pPr>
    </w:p>
    <w:p>
      <w:pPr>
        <w:adjustRightInd w:val="0"/>
        <w:spacing w:line="312" w:lineRule="atLeast"/>
        <w:textAlignment w:val="baseline"/>
        <w:rPr>
          <w:color w:val="000000" w:themeColor="text1"/>
          <w:kern w:val="0"/>
          <w:sz w:val="24"/>
          <w:szCs w:val="20"/>
          <w:u w:val="thick"/>
          <w14:textFill>
            <w14:solidFill>
              <w14:schemeClr w14:val="tx1"/>
            </w14:solidFill>
          </w14:textFill>
        </w:rPr>
      </w:pPr>
    </w:p>
    <w:p>
      <w:pPr>
        <w:adjustRightInd w:val="0"/>
        <w:spacing w:line="312" w:lineRule="atLeast"/>
        <w:textAlignment w:val="baseline"/>
        <w:rPr>
          <w:color w:val="000000" w:themeColor="text1"/>
          <w:kern w:val="0"/>
          <w:sz w:val="24"/>
          <w:szCs w:val="20"/>
          <w:u w:val="thick"/>
          <w14:textFill>
            <w14:solidFill>
              <w14:schemeClr w14:val="tx1"/>
            </w14:solidFill>
          </w14:textFill>
        </w:rPr>
      </w:pPr>
    </w:p>
    <w:p>
      <w:pPr>
        <w:adjustRightInd w:val="0"/>
        <w:spacing w:line="312" w:lineRule="atLeast"/>
        <w:textAlignment w:val="baseline"/>
        <w:rPr>
          <w:color w:val="000000" w:themeColor="text1"/>
          <w:kern w:val="0"/>
          <w:sz w:val="24"/>
          <w:szCs w:val="20"/>
          <w:u w:val="thick"/>
          <w14:textFill>
            <w14:solidFill>
              <w14:schemeClr w14:val="tx1"/>
            </w14:solidFill>
          </w14:textFill>
        </w:rPr>
      </w:pPr>
    </w:p>
    <w:p>
      <w:pPr>
        <w:adjustRightInd w:val="0"/>
        <w:spacing w:line="312" w:lineRule="atLeast"/>
        <w:textAlignment w:val="baseline"/>
        <w:rPr>
          <w:color w:val="000000" w:themeColor="text1"/>
          <w:kern w:val="0"/>
          <w:sz w:val="24"/>
          <w:szCs w:val="20"/>
          <w:u w:val="thick"/>
          <w14:textFill>
            <w14:solidFill>
              <w14:schemeClr w14:val="tx1"/>
            </w14:solidFill>
          </w14:textFill>
        </w:rPr>
      </w:pPr>
    </w:p>
    <w:tbl>
      <w:tblPr>
        <w:tblStyle w:val="22"/>
        <w:tblpPr w:leftFromText="180" w:rightFromText="180" w:vertAnchor="text" w:horzAnchor="page" w:tblpX="2469" w:tblpY="205"/>
        <w:tblOverlap w:val="never"/>
        <w:tblW w:w="6484"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359"/>
        <w:gridCol w:w="4125"/>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1855" w:hRule="atLeast"/>
        </w:trPr>
        <w:tc>
          <w:tcPr>
            <w:tcW w:w="2359" w:type="dxa"/>
            <w:tcBorders>
              <w:top w:val="nil"/>
            </w:tcBorders>
            <w:vAlign w:val="center"/>
          </w:tcPr>
          <w:p>
            <w:pPr>
              <w:ind w:right="139"/>
              <w:jc w:val="left"/>
              <w:rPr>
                <w:rFonts w:eastAsia="仿宋_GB2312"/>
                <w:bCs/>
                <w:sz w:val="28"/>
              </w:rPr>
            </w:pPr>
            <w:r>
              <w:rPr>
                <w:rFonts w:hint="eastAsia" w:eastAsia="仿宋_GB2312"/>
                <w:bCs/>
                <w:sz w:val="28"/>
              </w:rPr>
              <w:t>本专业学位类别</w:t>
            </w:r>
          </w:p>
          <w:p>
            <w:pPr>
              <w:ind w:right="139"/>
              <w:jc w:val="left"/>
              <w:rPr>
                <w:rFonts w:eastAsia="仿宋_GB2312"/>
                <w:bCs/>
                <w:sz w:val="28"/>
              </w:rPr>
            </w:pPr>
            <w:r>
              <w:rPr>
                <w:rFonts w:hint="eastAsia" w:eastAsia="仿宋_GB2312"/>
                <w:bCs/>
                <w:sz w:val="28"/>
              </w:rPr>
              <w:t>学位授权情况</w:t>
            </w:r>
          </w:p>
        </w:tc>
        <w:tc>
          <w:tcPr>
            <w:tcW w:w="4125" w:type="dxa"/>
            <w:tcBorders>
              <w:top w:val="nil"/>
              <w:bottom w:val="nil"/>
            </w:tcBorders>
          </w:tcPr>
          <w:p>
            <w:pPr>
              <w:rPr>
                <w:rFonts w:eastAsia="仿宋_GB2312"/>
              </w:rPr>
            </w:pPr>
          </w:p>
          <w:p>
            <w:pPr>
              <w:rPr>
                <w:rFonts w:eastAsia="仿宋_GB2312"/>
              </w:rPr>
            </w:pPr>
            <w:r>
              <w:rPr>
                <w:rFonts w:ascii="Menlo Bold" w:hAnsi="Menlo Bold" w:eastAsia="仿宋_GB2312" w:cs="Menlo Bold"/>
                <w:sz w:val="28"/>
                <w:szCs w:val="28"/>
              </w:rPr>
              <w:fldChar w:fldCharType="begin"/>
            </w:r>
            <w:r>
              <w:rPr>
                <w:rFonts w:ascii="Menlo Bold" w:hAnsi="Menlo Bold" w:cs="Menlo Bold"/>
                <w:sz w:val="28"/>
                <w:szCs w:val="28"/>
              </w:rPr>
              <w:instrText xml:space="preserve"> </w:instrText>
            </w:r>
            <w:r>
              <w:rPr>
                <w:rFonts w:hint="eastAsia" w:ascii="Menlo Bold" w:hAnsi="Menlo Bold" w:cs="Menlo Bold"/>
                <w:sz w:val="28"/>
                <w:szCs w:val="28"/>
              </w:rPr>
              <w:instrText xml:space="preserve">eq \o\ac(□,</w:instrText>
            </w:r>
            <w:r>
              <w:rPr>
                <w:rFonts w:ascii="Menlo Bold" w:hAnsi="Menlo Bold" w:cs="Menlo Bold"/>
                <w:position w:val="2"/>
                <w:sz w:val="19"/>
                <w:szCs w:val="28"/>
              </w:rPr>
              <w:instrText xml:space="preserve">✔</w:instrText>
            </w:r>
            <w:r>
              <w:rPr>
                <w:rFonts w:hint="eastAsia" w:ascii="Menlo Bold" w:hAnsi="Menlo Bold" w:cs="Menlo Bold"/>
                <w:sz w:val="28"/>
                <w:szCs w:val="28"/>
              </w:rPr>
              <w:instrText xml:space="preserve">)</w:instrText>
            </w:r>
            <w:r>
              <w:rPr>
                <w:rFonts w:ascii="Menlo Bold" w:hAnsi="Menlo Bold" w:eastAsia="仿宋_GB2312" w:cs="Menlo Bold"/>
                <w:sz w:val="28"/>
                <w:szCs w:val="28"/>
              </w:rPr>
              <w:fldChar w:fldCharType="end"/>
            </w:r>
            <w:r>
              <w:rPr>
                <w:rFonts w:hint="eastAsia" w:eastAsia="仿宋_GB2312"/>
                <w:sz w:val="28"/>
                <w:szCs w:val="28"/>
              </w:rPr>
              <w:t>硕士专业学位授权点</w:t>
            </w:r>
          </w:p>
          <w:p>
            <w:pPr>
              <w:rPr>
                <w:rFonts w:eastAsia="仿宋_GB2312"/>
              </w:rPr>
            </w:pPr>
            <w:r>
              <w:rPr>
                <w:rFonts w:hint="eastAsia" w:eastAsia="仿宋_GB2312"/>
                <w:sz w:val="28"/>
                <w:szCs w:val="28"/>
              </w:rPr>
              <w:t>□硕士特需项目</w:t>
            </w:r>
          </w:p>
          <w:p>
            <w:pPr>
              <w:rPr>
                <w:rFonts w:eastAsia="仿宋_GB2312"/>
                <w:bCs/>
                <w:sz w:val="28"/>
              </w:rPr>
            </w:pPr>
            <w:r>
              <w:rPr>
                <w:rFonts w:hint="eastAsia" w:eastAsia="仿宋_GB2312"/>
                <w:sz w:val="28"/>
                <w:szCs w:val="28"/>
              </w:rPr>
              <w:t>□无学位授权点</w:t>
            </w:r>
          </w:p>
        </w:tc>
      </w:tr>
    </w:tbl>
    <w:p>
      <w:pPr>
        <w:adjustRightInd w:val="0"/>
        <w:spacing w:line="312" w:lineRule="atLeast"/>
        <w:textAlignment w:val="baseline"/>
        <w:rPr>
          <w:color w:val="000000" w:themeColor="text1"/>
          <w:kern w:val="0"/>
          <w:sz w:val="24"/>
          <w:szCs w:val="20"/>
          <w:u w:val="thick"/>
          <w14:textFill>
            <w14:solidFill>
              <w14:schemeClr w14:val="tx1"/>
            </w14:solidFill>
          </w14:textFill>
        </w:rPr>
      </w:pPr>
    </w:p>
    <w:p>
      <w:pPr>
        <w:adjustRightInd w:val="0"/>
        <w:spacing w:line="312" w:lineRule="atLeast"/>
        <w:textAlignment w:val="baseline"/>
        <w:rPr>
          <w:color w:val="000000" w:themeColor="text1"/>
          <w:kern w:val="0"/>
          <w:sz w:val="24"/>
          <w:szCs w:val="20"/>
          <w:u w:val="thick"/>
          <w14:textFill>
            <w14:solidFill>
              <w14:schemeClr w14:val="tx1"/>
            </w14:solidFill>
          </w14:textFill>
        </w:rPr>
      </w:pPr>
    </w:p>
    <w:p>
      <w:pPr>
        <w:adjustRightInd w:val="0"/>
        <w:spacing w:line="312" w:lineRule="atLeast"/>
        <w:jc w:val="center"/>
        <w:textAlignment w:val="baseline"/>
        <w:rPr>
          <w:rFonts w:eastAsia="仿宋_GB2312"/>
          <w:color w:val="000000" w:themeColor="text1"/>
          <w:kern w:val="0"/>
          <w:sz w:val="32"/>
          <w:szCs w:val="20"/>
          <w14:textFill>
            <w14:solidFill>
              <w14:schemeClr w14:val="tx1"/>
            </w14:solidFill>
          </w14:textFill>
        </w:rPr>
      </w:pPr>
    </w:p>
    <w:p>
      <w:pPr>
        <w:adjustRightInd w:val="0"/>
        <w:spacing w:line="312" w:lineRule="atLeast"/>
        <w:jc w:val="center"/>
        <w:textAlignment w:val="baseline"/>
        <w:rPr>
          <w:rFonts w:eastAsia="仿宋_GB2312"/>
          <w:color w:val="000000" w:themeColor="text1"/>
          <w:kern w:val="0"/>
          <w:sz w:val="32"/>
          <w:szCs w:val="20"/>
          <w14:textFill>
            <w14:solidFill>
              <w14:schemeClr w14:val="tx1"/>
            </w14:solidFill>
          </w14:textFill>
        </w:rPr>
      </w:pPr>
    </w:p>
    <w:p>
      <w:pPr>
        <w:adjustRightInd w:val="0"/>
        <w:spacing w:line="312" w:lineRule="atLeast"/>
        <w:jc w:val="center"/>
        <w:textAlignment w:val="baseline"/>
        <w:rPr>
          <w:rFonts w:eastAsia="仿宋_GB2312"/>
          <w:color w:val="000000" w:themeColor="text1"/>
          <w:kern w:val="0"/>
          <w:sz w:val="32"/>
          <w:szCs w:val="20"/>
          <w14:textFill>
            <w14:solidFill>
              <w14:schemeClr w14:val="tx1"/>
            </w14:solidFill>
          </w14:textFill>
        </w:rPr>
      </w:pPr>
    </w:p>
    <w:p>
      <w:pPr>
        <w:adjustRightInd w:val="0"/>
        <w:spacing w:line="312" w:lineRule="atLeast"/>
        <w:jc w:val="center"/>
        <w:textAlignment w:val="baseline"/>
        <w:rPr>
          <w:rFonts w:eastAsia="仿宋_GB2312"/>
          <w:color w:val="000000" w:themeColor="text1"/>
          <w:kern w:val="0"/>
          <w:sz w:val="32"/>
          <w:szCs w:val="20"/>
          <w14:textFill>
            <w14:solidFill>
              <w14:schemeClr w14:val="tx1"/>
            </w14:solidFill>
          </w14:textFill>
        </w:rPr>
      </w:pPr>
      <w:r>
        <w:rPr>
          <w:rFonts w:hint="eastAsia" w:eastAsia="仿宋_GB2312"/>
          <w:color w:val="000000" w:themeColor="text1"/>
          <w:kern w:val="0"/>
          <w:sz w:val="32"/>
          <w:szCs w:val="20"/>
          <w14:textFill>
            <w14:solidFill>
              <w14:schemeClr w14:val="tx1"/>
            </w14:solidFill>
          </w14:textFill>
        </w:rPr>
        <w:t>国务院学位委员会办公室制表</w:t>
      </w:r>
    </w:p>
    <w:p>
      <w:pPr>
        <w:adjustRightInd w:val="0"/>
        <w:spacing w:line="312" w:lineRule="atLeast"/>
        <w:jc w:val="center"/>
        <w:textAlignment w:val="baseline"/>
        <w:rPr>
          <w:rFonts w:eastAsia="仿宋_GB2312"/>
          <w:color w:val="000000" w:themeColor="text1"/>
          <w:kern w:val="0"/>
          <w:sz w:val="32"/>
          <w:szCs w:val="20"/>
          <w14:textFill>
            <w14:solidFill>
              <w14:schemeClr w14:val="tx1"/>
            </w14:solidFill>
          </w14:textFill>
        </w:rPr>
      </w:pPr>
      <w:r>
        <w:rPr>
          <w:rFonts w:hint="eastAsia" w:eastAsia="仿宋_GB2312"/>
          <w:color w:val="000000" w:themeColor="text1"/>
          <w:kern w:val="0"/>
          <w:sz w:val="32"/>
          <w:szCs w:val="20"/>
          <w14:textFill>
            <w14:solidFill>
              <w14:schemeClr w14:val="tx1"/>
            </w14:solidFill>
          </w14:textFill>
        </w:rPr>
        <w:t>2020年 10月 22日填</w:t>
      </w:r>
    </w:p>
    <w:p>
      <w:pPr>
        <w:spacing w:line="480" w:lineRule="exact"/>
        <w:ind w:right="-227"/>
        <w:jc w:val="center"/>
        <w:rPr>
          <w:rFonts w:eastAsia="仿宋_GB2312"/>
          <w:b/>
          <w:color w:val="000000" w:themeColor="text1"/>
          <w:sz w:val="36"/>
          <w14:textFill>
            <w14:solidFill>
              <w14:schemeClr w14:val="tx1"/>
            </w14:solidFill>
          </w14:textFill>
        </w:rPr>
      </w:pPr>
    </w:p>
    <w:p>
      <w:pPr>
        <w:spacing w:line="480" w:lineRule="exact"/>
        <w:ind w:right="-227"/>
        <w:jc w:val="center"/>
        <w:rPr>
          <w:rFonts w:eastAsia="仿宋_GB2312"/>
          <w:b/>
          <w:color w:val="000000" w:themeColor="text1"/>
          <w:sz w:val="36"/>
          <w14:textFill>
            <w14:solidFill>
              <w14:schemeClr w14:val="tx1"/>
            </w14:solidFill>
          </w14:textFill>
        </w:rPr>
        <w:sectPr>
          <w:headerReference r:id="rId3" w:type="default"/>
          <w:footerReference r:id="rId5" w:type="default"/>
          <w:headerReference r:id="rId4" w:type="even"/>
          <w:footerReference r:id="rId6" w:type="even"/>
          <w:pgSz w:w="11906" w:h="16838"/>
          <w:pgMar w:top="1440" w:right="1418" w:bottom="1440" w:left="1418" w:header="851" w:footer="992" w:gutter="0"/>
          <w:pgNumType w:fmt="numberInDash"/>
          <w:cols w:space="720" w:num="1"/>
          <w:docGrid w:type="lines" w:linePitch="312" w:charSpace="0"/>
        </w:sectPr>
      </w:pPr>
    </w:p>
    <w:p>
      <w:pPr>
        <w:spacing w:line="480" w:lineRule="exact"/>
        <w:ind w:right="-227"/>
        <w:jc w:val="center"/>
        <w:rPr>
          <w:rFonts w:eastAsia="仿宋_GB2312"/>
          <w:b/>
          <w:color w:val="000000" w:themeColor="text1"/>
          <w:sz w:val="36"/>
          <w14:textFill>
            <w14:solidFill>
              <w14:schemeClr w14:val="tx1"/>
            </w14:solidFill>
          </w14:textFill>
        </w:rPr>
      </w:pPr>
      <w:r>
        <w:rPr>
          <w:rFonts w:hint="eastAsia" w:eastAsia="仿宋_GB2312"/>
          <w:b/>
          <w:color w:val="000000" w:themeColor="text1"/>
          <w:sz w:val="36"/>
          <w14:textFill>
            <w14:solidFill>
              <w14:schemeClr w14:val="tx1"/>
            </w14:solidFill>
          </w14:textFill>
        </w:rPr>
        <w:t>说  明</w:t>
      </w:r>
    </w:p>
    <w:p>
      <w:pPr>
        <w:spacing w:line="480" w:lineRule="exact"/>
        <w:ind w:right="-226"/>
        <w:jc w:val="center"/>
        <w:rPr>
          <w:rFonts w:eastAsia="仿宋_GB2312"/>
          <w:b/>
          <w:color w:val="000000" w:themeColor="text1"/>
          <w:sz w:val="32"/>
          <w14:textFill>
            <w14:solidFill>
              <w14:schemeClr w14:val="tx1"/>
            </w14:solidFill>
          </w14:textFill>
        </w:rPr>
      </w:pPr>
    </w:p>
    <w:p>
      <w:pPr>
        <w:spacing w:line="480" w:lineRule="exact"/>
        <w:ind w:right="-85" w:firstLine="560" w:firstLineChars="200"/>
        <w:rPr>
          <w:rFonts w:eastAsia="仿宋_GB2312"/>
          <w:color w:val="000000" w:themeColor="text1"/>
          <w:sz w:val="28"/>
          <w14:textFill>
            <w14:solidFill>
              <w14:schemeClr w14:val="tx1"/>
            </w14:solidFill>
          </w14:textFill>
        </w:rPr>
      </w:pPr>
      <w:r>
        <w:rPr>
          <w:rFonts w:eastAsia="仿宋_GB2312"/>
          <w:color w:val="000000" w:themeColor="text1"/>
          <w:sz w:val="28"/>
          <w14:textFill>
            <w14:solidFill>
              <w14:schemeClr w14:val="tx1"/>
            </w14:solidFill>
          </w14:textFill>
        </w:rPr>
        <w:t xml:space="preserve">一、单位代码按照国务院学位委员会办公室编、北京大学出版社2004年3月出版的《高等学校和科研机构学位与研究生教育管理信息标准》中的代码填写。 </w:t>
      </w:r>
    </w:p>
    <w:p>
      <w:pPr>
        <w:spacing w:line="480" w:lineRule="exact"/>
        <w:ind w:right="-85" w:firstLine="560" w:firstLineChars="200"/>
        <w:rPr>
          <w:rFonts w:eastAsia="仿宋_GB2312"/>
          <w:color w:val="000000" w:themeColor="text1"/>
          <w:sz w:val="28"/>
          <w14:textFill>
            <w14:solidFill>
              <w14:schemeClr w14:val="tx1"/>
            </w14:solidFill>
          </w14:textFill>
        </w:rPr>
      </w:pPr>
      <w:r>
        <w:rPr>
          <w:rFonts w:eastAsia="仿宋_GB2312"/>
          <w:color w:val="000000" w:themeColor="text1"/>
          <w:sz w:val="28"/>
          <w14:textFill>
            <w14:solidFill>
              <w14:schemeClr w14:val="tx1"/>
            </w14:solidFill>
          </w14:textFill>
        </w:rPr>
        <w:t>二、</w:t>
      </w:r>
      <w:r>
        <w:rPr>
          <w:rFonts w:hint="eastAsia" w:eastAsia="仿宋_GB2312"/>
          <w:color w:val="000000" w:themeColor="text1"/>
          <w:sz w:val="28"/>
          <w14:textFill>
            <w14:solidFill>
              <w14:schemeClr w14:val="tx1"/>
            </w14:solidFill>
          </w14:textFill>
        </w:rPr>
        <w:t>专业学位类别名称</w:t>
      </w:r>
      <w:r>
        <w:rPr>
          <w:rFonts w:eastAsia="仿宋_GB2312"/>
          <w:color w:val="000000" w:themeColor="text1"/>
          <w:sz w:val="28"/>
          <w14:textFill>
            <w14:solidFill>
              <w14:schemeClr w14:val="tx1"/>
            </w14:solidFill>
          </w14:textFill>
        </w:rPr>
        <w:t>及其代码按照国务院学位委员会、教育部2011年颁布</w:t>
      </w:r>
      <w:r>
        <w:rPr>
          <w:rFonts w:hint="eastAsia" w:eastAsia="仿宋_GB2312"/>
          <w:color w:val="000000" w:themeColor="text1"/>
          <w:sz w:val="28"/>
          <w14:textFill>
            <w14:solidFill>
              <w14:schemeClr w14:val="tx1"/>
            </w14:solidFill>
          </w14:textFill>
        </w:rPr>
        <w:t>、2018年更新的</w:t>
      </w:r>
      <w:r>
        <w:rPr>
          <w:rFonts w:eastAsia="仿宋_GB2312"/>
          <w:color w:val="000000" w:themeColor="text1"/>
          <w:sz w:val="28"/>
          <w14:textFill>
            <w14:solidFill>
              <w14:schemeClr w14:val="tx1"/>
            </w14:solidFill>
          </w14:textFill>
        </w:rPr>
        <w:t>《学位授予和人才培养学科目录》填写。</w:t>
      </w:r>
    </w:p>
    <w:p>
      <w:pPr>
        <w:spacing w:line="480" w:lineRule="exact"/>
        <w:ind w:right="-85" w:firstLine="560" w:firstLineChars="200"/>
        <w:rPr>
          <w:rFonts w:eastAsia="仿宋_GB2312"/>
          <w:color w:val="000000" w:themeColor="text1"/>
          <w:sz w:val="28"/>
          <w14:textFill>
            <w14:solidFill>
              <w14:schemeClr w14:val="tx1"/>
            </w14:solidFill>
          </w14:textFill>
        </w:rPr>
      </w:pPr>
      <w:r>
        <w:rPr>
          <w:rFonts w:eastAsia="仿宋_GB2312"/>
          <w:color w:val="000000" w:themeColor="text1"/>
          <w:sz w:val="28"/>
          <w14:textFill>
            <w14:solidFill>
              <w14:schemeClr w14:val="tx1"/>
            </w14:solidFill>
          </w14:textFill>
        </w:rPr>
        <w:t>三、</w:t>
      </w:r>
      <w:r>
        <w:rPr>
          <w:rFonts w:eastAsia="仿宋_GB2312"/>
          <w:sz w:val="28"/>
        </w:rPr>
        <w:t>除表中另有说明外，本表填写中涉及的人员均指人事关系隶属本单位的在编人员以及与本单位签署全职工作合同（截至201</w:t>
      </w:r>
      <w:r>
        <w:rPr>
          <w:rFonts w:hint="eastAsia" w:eastAsia="仿宋_GB2312"/>
          <w:sz w:val="28"/>
        </w:rPr>
        <w:t>9</w:t>
      </w:r>
      <w:r>
        <w:rPr>
          <w:rFonts w:eastAsia="仿宋_GB2312"/>
          <w:sz w:val="28"/>
        </w:rPr>
        <w:t>年</w:t>
      </w:r>
      <w:r>
        <w:rPr>
          <w:rFonts w:hint="eastAsia" w:eastAsia="仿宋_GB2312"/>
          <w:sz w:val="28"/>
        </w:rPr>
        <w:t>12</w:t>
      </w:r>
      <w:r>
        <w:rPr>
          <w:rFonts w:eastAsia="仿宋_GB2312"/>
          <w:sz w:val="28"/>
        </w:rPr>
        <w:t>月31日合同尚在有效期内）的</w:t>
      </w:r>
      <w:r>
        <w:rPr>
          <w:rFonts w:hint="eastAsia" w:eastAsia="仿宋_GB2312"/>
          <w:sz w:val="28"/>
        </w:rPr>
        <w:t>专任</w:t>
      </w:r>
      <w:r>
        <w:rPr>
          <w:rFonts w:eastAsia="仿宋_GB2312"/>
          <w:sz w:val="28"/>
        </w:rPr>
        <w:t>教师（含外籍教师），兼职人员不计在内；表中涉及的成果（论文、专著、专利、科研奖项、教学成果等）均指署名</w:t>
      </w:r>
      <w:r>
        <w:rPr>
          <w:rFonts w:hint="eastAsia" w:eastAsia="仿宋_GB2312"/>
          <w:sz w:val="28"/>
        </w:rPr>
        <w:t>第一</w:t>
      </w:r>
      <w:r>
        <w:rPr>
          <w:rFonts w:eastAsia="仿宋_GB2312"/>
          <w:sz w:val="28"/>
        </w:rPr>
        <w:t>单位获得的成果。</w:t>
      </w:r>
    </w:p>
    <w:p>
      <w:pPr>
        <w:spacing w:line="480" w:lineRule="exact"/>
        <w:ind w:right="-85" w:firstLine="560" w:firstLineChars="200"/>
        <w:rPr>
          <w:rFonts w:eastAsia="仿宋_GB2312"/>
          <w:sz w:val="28"/>
        </w:rPr>
      </w:pPr>
      <w:r>
        <w:rPr>
          <w:rFonts w:eastAsia="仿宋_GB2312"/>
          <w:sz w:val="28"/>
        </w:rPr>
        <w:t>四、本表中的</w:t>
      </w:r>
      <w:r>
        <w:rPr>
          <w:rFonts w:hint="eastAsia" w:eastAsia="仿宋_GB2312"/>
          <w:sz w:val="28"/>
        </w:rPr>
        <w:t>专业学位领域（</w:t>
      </w:r>
      <w:r>
        <w:rPr>
          <w:rFonts w:eastAsia="仿宋_GB2312"/>
          <w:sz w:val="28"/>
        </w:rPr>
        <w:t>方向</w:t>
      </w:r>
      <w:r>
        <w:rPr>
          <w:rFonts w:hint="eastAsia" w:eastAsia="仿宋_GB2312"/>
          <w:sz w:val="28"/>
        </w:rPr>
        <w:t>）</w:t>
      </w:r>
      <w:r>
        <w:rPr>
          <w:rFonts w:eastAsia="仿宋_GB2312"/>
          <w:sz w:val="28"/>
        </w:rPr>
        <w:t>参考</w:t>
      </w:r>
      <w:r>
        <w:rPr>
          <w:rFonts w:hint="eastAsia" w:eastAsia="仿宋_GB2312"/>
          <w:sz w:val="28"/>
        </w:rPr>
        <w:t>《专业学位</w:t>
      </w:r>
      <w:r>
        <w:rPr>
          <w:rFonts w:eastAsia="仿宋_GB2312"/>
          <w:sz w:val="28"/>
        </w:rPr>
        <w:t>类别（</w:t>
      </w:r>
      <w:r>
        <w:rPr>
          <w:rFonts w:hint="eastAsia" w:eastAsia="仿宋_GB2312"/>
          <w:sz w:val="28"/>
        </w:rPr>
        <w:t>领域</w:t>
      </w:r>
      <w:r>
        <w:rPr>
          <w:rFonts w:eastAsia="仿宋_GB2312"/>
          <w:sz w:val="28"/>
        </w:rPr>
        <w:t>）</w:t>
      </w:r>
      <w:r>
        <w:rPr>
          <w:rFonts w:hint="eastAsia" w:eastAsia="仿宋_GB2312"/>
          <w:sz w:val="28"/>
        </w:rPr>
        <w:t>博士</w:t>
      </w:r>
      <w:r>
        <w:rPr>
          <w:rFonts w:eastAsia="仿宋_GB2312"/>
          <w:sz w:val="28"/>
        </w:rPr>
        <w:t>、硕士学</w:t>
      </w:r>
      <w:r>
        <w:rPr>
          <w:rFonts w:hint="eastAsia" w:eastAsia="仿宋_GB2312"/>
          <w:sz w:val="28"/>
        </w:rPr>
        <w:t>位</w:t>
      </w:r>
      <w:r>
        <w:rPr>
          <w:rFonts w:eastAsia="仿宋_GB2312"/>
          <w:sz w:val="28"/>
        </w:rPr>
        <w:t>基本要求</w:t>
      </w:r>
      <w:r>
        <w:rPr>
          <w:rFonts w:hint="eastAsia" w:eastAsia="仿宋_GB2312"/>
          <w:sz w:val="28"/>
        </w:rPr>
        <w:t>》</w:t>
      </w:r>
      <w:r>
        <w:rPr>
          <w:rFonts w:eastAsia="仿宋_GB2312"/>
          <w:sz w:val="28"/>
        </w:rPr>
        <w:t>中</w:t>
      </w:r>
      <w:r>
        <w:rPr>
          <w:rFonts w:hint="eastAsia" w:eastAsia="仿宋_GB2312"/>
          <w:sz w:val="28"/>
        </w:rPr>
        <w:t>相关专业学位类别</w:t>
      </w:r>
      <w:r>
        <w:rPr>
          <w:rFonts w:eastAsia="仿宋_GB2312"/>
          <w:sz w:val="28"/>
        </w:rPr>
        <w:t>的</w:t>
      </w:r>
      <w:r>
        <w:rPr>
          <w:rFonts w:hint="eastAsia" w:eastAsia="仿宋_GB2312"/>
          <w:sz w:val="28"/>
        </w:rPr>
        <w:t>领域（</w:t>
      </w:r>
      <w:r>
        <w:rPr>
          <w:rFonts w:eastAsia="仿宋_GB2312"/>
          <w:sz w:val="28"/>
        </w:rPr>
        <w:t>方向</w:t>
      </w:r>
      <w:r>
        <w:rPr>
          <w:rFonts w:hint="eastAsia" w:eastAsia="仿宋_GB2312"/>
          <w:sz w:val="28"/>
        </w:rPr>
        <w:t>）</w:t>
      </w:r>
      <w:r>
        <w:rPr>
          <w:rFonts w:eastAsia="仿宋_GB2312"/>
          <w:sz w:val="28"/>
        </w:rPr>
        <w:t>填写，填写数量由</w:t>
      </w:r>
      <w:r>
        <w:rPr>
          <w:rFonts w:hint="eastAsia" w:eastAsia="仿宋_GB2312"/>
          <w:sz w:val="28"/>
        </w:rPr>
        <w:t>相关专业学位类别</w:t>
      </w:r>
      <w:r>
        <w:rPr>
          <w:rFonts w:eastAsia="仿宋_GB2312"/>
          <w:sz w:val="28"/>
        </w:rPr>
        <w:t>申请基本条件所要求的</w:t>
      </w:r>
      <w:r>
        <w:rPr>
          <w:rFonts w:hint="eastAsia" w:eastAsia="仿宋_GB2312"/>
          <w:sz w:val="28"/>
        </w:rPr>
        <w:t>领域（</w:t>
      </w:r>
      <w:r>
        <w:rPr>
          <w:rFonts w:eastAsia="仿宋_GB2312"/>
          <w:sz w:val="28"/>
        </w:rPr>
        <w:t>方向</w:t>
      </w:r>
      <w:r>
        <w:rPr>
          <w:rFonts w:hint="eastAsia" w:eastAsia="仿宋_GB2312"/>
          <w:sz w:val="28"/>
        </w:rPr>
        <w:t>）</w:t>
      </w:r>
      <w:r>
        <w:rPr>
          <w:rFonts w:eastAsia="仿宋_GB2312"/>
          <w:sz w:val="28"/>
        </w:rPr>
        <w:t>数量来确定。</w:t>
      </w:r>
    </w:p>
    <w:p>
      <w:pPr>
        <w:spacing w:line="480" w:lineRule="exact"/>
        <w:ind w:right="-85" w:firstLine="560" w:firstLineChars="200"/>
        <w:rPr>
          <w:rFonts w:eastAsia="仿宋_GB2312"/>
          <w:color w:val="000000" w:themeColor="text1"/>
          <w:sz w:val="28"/>
          <w14:textFill>
            <w14:solidFill>
              <w14:schemeClr w14:val="tx1"/>
            </w14:solidFill>
          </w14:textFill>
        </w:rPr>
      </w:pPr>
      <w:r>
        <w:rPr>
          <w:rFonts w:eastAsia="仿宋_GB2312"/>
          <w:color w:val="000000" w:themeColor="text1"/>
          <w:sz w:val="28"/>
          <w14:textFill>
            <w14:solidFill>
              <w14:schemeClr w14:val="tx1"/>
            </w14:solidFill>
          </w14:textFill>
        </w:rPr>
        <w:t>五、除表中另有说明外，所填报各项与时间相关的内容均截至</w:t>
      </w:r>
      <w:r>
        <w:rPr>
          <w:rFonts w:eastAsia="仿宋_GB2312"/>
          <w:sz w:val="28"/>
        </w:rPr>
        <w:t>201</w:t>
      </w:r>
      <w:r>
        <w:rPr>
          <w:rFonts w:hint="eastAsia" w:eastAsia="仿宋_GB2312"/>
          <w:sz w:val="28"/>
        </w:rPr>
        <w:t>9</w:t>
      </w:r>
      <w:r>
        <w:rPr>
          <w:rFonts w:eastAsia="仿宋_GB2312"/>
          <w:sz w:val="28"/>
        </w:rPr>
        <w:t>年12月31日，</w:t>
      </w:r>
      <w:r>
        <w:rPr>
          <w:rFonts w:hint="eastAsia" w:ascii="方正仿宋简体" w:eastAsia="方正仿宋简体"/>
          <w:sz w:val="28"/>
        </w:rPr>
        <w:t>“</w:t>
      </w:r>
      <w:r>
        <w:rPr>
          <w:rFonts w:hint="eastAsia" w:eastAsia="仿宋_GB2312"/>
          <w:sz w:val="28"/>
        </w:rPr>
        <w:t>近五年</w:t>
      </w:r>
      <w:r>
        <w:rPr>
          <w:rFonts w:hint="eastAsia" w:ascii="方正仿宋简体" w:eastAsia="方正仿宋简体"/>
          <w:sz w:val="28"/>
        </w:rPr>
        <w:t>”</w:t>
      </w:r>
      <w:r>
        <w:rPr>
          <w:rFonts w:eastAsia="仿宋_GB2312"/>
          <w:sz w:val="28"/>
        </w:rPr>
        <w:t>的统计时间为201</w:t>
      </w:r>
      <w:r>
        <w:rPr>
          <w:rFonts w:hint="eastAsia" w:eastAsia="仿宋_GB2312"/>
          <w:sz w:val="28"/>
        </w:rPr>
        <w:t>5</w:t>
      </w:r>
      <w:r>
        <w:rPr>
          <w:rFonts w:eastAsia="仿宋_GB2312"/>
          <w:sz w:val="28"/>
        </w:rPr>
        <w:t>年1月</w:t>
      </w:r>
      <w:r>
        <w:rPr>
          <w:rFonts w:hint="eastAsia" w:eastAsia="仿宋_GB2312"/>
          <w:sz w:val="28"/>
        </w:rPr>
        <w:t>1日</w:t>
      </w:r>
      <w:r>
        <w:rPr>
          <w:rFonts w:eastAsia="仿宋_GB2312"/>
          <w:sz w:val="28"/>
        </w:rPr>
        <w:t>至201</w:t>
      </w:r>
      <w:r>
        <w:rPr>
          <w:rFonts w:hint="eastAsia" w:eastAsia="仿宋_GB2312"/>
          <w:sz w:val="28"/>
        </w:rPr>
        <w:t>9</w:t>
      </w:r>
      <w:r>
        <w:rPr>
          <w:rFonts w:eastAsia="仿宋_GB2312"/>
          <w:sz w:val="28"/>
        </w:rPr>
        <w:t>年12月31日。</w:t>
      </w:r>
    </w:p>
    <w:p>
      <w:pPr>
        <w:spacing w:line="480" w:lineRule="exact"/>
        <w:ind w:right="-85" w:firstLine="560" w:firstLineChars="200"/>
        <w:rPr>
          <w:rFonts w:eastAsia="仿宋_GB2312"/>
          <w:color w:val="000000" w:themeColor="text1"/>
          <w:sz w:val="28"/>
          <w14:textFill>
            <w14:solidFill>
              <w14:schemeClr w14:val="tx1"/>
            </w14:solidFill>
          </w14:textFill>
        </w:rPr>
      </w:pPr>
      <w:r>
        <w:rPr>
          <w:rFonts w:eastAsia="仿宋_GB2312"/>
          <w:color w:val="000000" w:themeColor="text1"/>
          <w:sz w:val="28"/>
          <w14:textFill>
            <w14:solidFill>
              <w14:schemeClr w14:val="tx1"/>
            </w14:solidFill>
          </w14:textFill>
        </w:rPr>
        <w:t>六、本表中的科研经费应是本学科实际获得并计入本单位财务账目的经费。</w:t>
      </w:r>
    </w:p>
    <w:p>
      <w:pPr>
        <w:spacing w:line="480" w:lineRule="exact"/>
        <w:ind w:right="-85" w:firstLine="560" w:firstLineChars="200"/>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七、本专业学位类别的研究生培养方案需作为附件附在本表之后。</w:t>
      </w:r>
    </w:p>
    <w:p>
      <w:pPr>
        <w:spacing w:line="480" w:lineRule="exact"/>
        <w:ind w:right="-85" w:firstLine="560" w:firstLineChars="200"/>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八</w:t>
      </w:r>
      <w:r>
        <w:rPr>
          <w:rFonts w:eastAsia="仿宋_GB2312"/>
          <w:color w:val="000000" w:themeColor="text1"/>
          <w:sz w:val="28"/>
          <w14:textFill>
            <w14:solidFill>
              <w14:schemeClr w14:val="tx1"/>
            </w14:solidFill>
          </w14:textFill>
        </w:rPr>
        <w:t>、本表不能填写任何涉密内容。涉密信息请按国家有关保密规定进行脱密，处理至可以公开后方可填写。</w:t>
      </w:r>
    </w:p>
    <w:p>
      <w:pPr>
        <w:spacing w:line="480" w:lineRule="exact"/>
        <w:ind w:right="-85" w:firstLine="560" w:firstLineChars="200"/>
        <w:rPr>
          <w:rFonts w:eastAsia="仿宋_GB2312"/>
          <w:color w:val="000000" w:themeColor="text1"/>
          <w:sz w:val="28"/>
          <w:szCs w:val="28"/>
          <w14:textFill>
            <w14:solidFill>
              <w14:schemeClr w14:val="tx1"/>
            </w14:solidFill>
          </w14:textFill>
        </w:rPr>
      </w:pPr>
      <w:r>
        <w:rPr>
          <w:rFonts w:hint="eastAsia" w:eastAsia="仿宋_GB2312"/>
          <w:color w:val="000000" w:themeColor="text1"/>
          <w:sz w:val="28"/>
          <w14:textFill>
            <w14:solidFill>
              <w14:schemeClr w14:val="tx1"/>
            </w14:solidFill>
          </w14:textFill>
        </w:rPr>
        <w:t>九</w:t>
      </w:r>
      <w:r>
        <w:rPr>
          <w:rFonts w:eastAsia="仿宋_GB2312"/>
          <w:color w:val="000000" w:themeColor="text1"/>
          <w:sz w:val="28"/>
          <w14:textFill>
            <w14:solidFill>
              <w14:schemeClr w14:val="tx1"/>
            </w14:solidFill>
          </w14:textFill>
        </w:rPr>
        <w:t>、</w:t>
      </w:r>
      <w:r>
        <w:rPr>
          <w:rFonts w:eastAsia="仿宋_GB2312"/>
          <w:color w:val="000000" w:themeColor="text1"/>
          <w:sz w:val="28"/>
          <w:szCs w:val="28"/>
          <w14:textFill>
            <w14:solidFill>
              <w14:schemeClr w14:val="tx1"/>
            </w14:solidFill>
          </w14:textFill>
        </w:rPr>
        <w:t>本表请用</w:t>
      </w:r>
      <w:r>
        <w:rPr>
          <w:rFonts w:eastAsia="仿宋_GB2312"/>
          <w:color w:val="000000" w:themeColor="text1"/>
          <w:sz w:val="28"/>
          <w14:textFill>
            <w14:solidFill>
              <w14:schemeClr w14:val="tx1"/>
            </w14:solidFill>
          </w14:textFill>
        </w:rPr>
        <w:t>A4</w:t>
      </w:r>
      <w:r>
        <w:rPr>
          <w:rFonts w:eastAsia="仿宋_GB2312"/>
          <w:color w:val="000000" w:themeColor="text1"/>
          <w:sz w:val="28"/>
          <w:szCs w:val="28"/>
          <w14:textFill>
            <w14:solidFill>
              <w14:schemeClr w14:val="tx1"/>
            </w14:solidFill>
          </w14:textFill>
        </w:rPr>
        <w:t>纸双面打印，左侧装订，页码依次顺序编排。封面及填表说明不编页码。本表复制时</w:t>
      </w:r>
      <w:r>
        <w:rPr>
          <w:rFonts w:hint="eastAsia" w:eastAsia="仿宋_GB2312"/>
          <w:color w:val="000000" w:themeColor="text1"/>
          <w:sz w:val="28"/>
          <w:szCs w:val="28"/>
          <w14:textFill>
            <w14:solidFill>
              <w14:schemeClr w14:val="tx1"/>
            </w14:solidFill>
          </w14:textFill>
        </w:rPr>
        <w:t>，</w:t>
      </w:r>
      <w:r>
        <w:rPr>
          <w:rFonts w:eastAsia="仿宋_GB2312"/>
          <w:color w:val="000000" w:themeColor="text1"/>
          <w:sz w:val="28"/>
          <w:szCs w:val="28"/>
          <w14:textFill>
            <w14:solidFill>
              <w14:schemeClr w14:val="tx1"/>
            </w14:solidFill>
          </w14:textFill>
        </w:rPr>
        <w:t>必须保持原格式不变。本表封面之上，不得另加其他封面。</w:t>
      </w:r>
    </w:p>
    <w:p>
      <w:pPr>
        <w:spacing w:line="480" w:lineRule="exact"/>
        <w:ind w:right="-85" w:firstLine="560" w:firstLineChars="200"/>
        <w:rPr>
          <w:rFonts w:eastAsia="仿宋_GB2312"/>
          <w:color w:val="000000" w:themeColor="text1"/>
          <w:sz w:val="28"/>
          <w:szCs w:val="28"/>
          <w14:textFill>
            <w14:solidFill>
              <w14:schemeClr w14:val="tx1"/>
            </w14:solidFill>
          </w14:textFill>
        </w:rPr>
      </w:pPr>
      <w:r>
        <w:rPr>
          <w:rFonts w:hint="eastAsia" w:eastAsia="仿宋_GB2312"/>
          <w:sz w:val="28"/>
          <w:szCs w:val="28"/>
        </w:rPr>
        <w:t>十、本专业学位类别获得学位授权后，本表（含研究生培养方案）将做为学位授权点专项评估的参考材料之一。</w:t>
      </w:r>
    </w:p>
    <w:p>
      <w:pPr>
        <w:spacing w:line="480" w:lineRule="auto"/>
        <w:ind w:firstLine="600" w:firstLineChars="200"/>
        <w:rPr>
          <w:rFonts w:eastAsia="仿宋_GB2312"/>
          <w:color w:val="000000" w:themeColor="text1"/>
          <w:sz w:val="30"/>
          <w14:textFill>
            <w14:solidFill>
              <w14:schemeClr w14:val="tx1"/>
            </w14:solidFill>
          </w14:textFill>
        </w:rPr>
        <w:sectPr>
          <w:footerReference r:id="rId7" w:type="default"/>
          <w:footerReference r:id="rId8" w:type="even"/>
          <w:pgSz w:w="11906" w:h="16838"/>
          <w:pgMar w:top="1440" w:right="1418" w:bottom="1440" w:left="1418" w:header="851" w:footer="992" w:gutter="0"/>
          <w:pgNumType w:fmt="numberInDash"/>
          <w:cols w:space="720" w:num="1"/>
          <w:docGrid w:type="lines" w:linePitch="312" w:charSpace="0"/>
        </w:sectPr>
      </w:pPr>
    </w:p>
    <w:p>
      <w:pPr>
        <w:spacing w:line="312" w:lineRule="auto"/>
        <w:jc w:val="center"/>
        <w:rPr>
          <w:rFonts w:eastAsia="黑体"/>
          <w:b/>
          <w:bCs/>
          <w:color w:val="000000" w:themeColor="text1"/>
          <w:sz w:val="28"/>
          <w14:textFill>
            <w14:solidFill>
              <w14:schemeClr w14:val="tx1"/>
            </w14:solidFill>
          </w14:textFill>
        </w:rPr>
      </w:pPr>
      <w:r>
        <w:rPr>
          <w:rFonts w:eastAsia="黑体"/>
          <w:b/>
          <w:bCs/>
          <w:sz w:val="28"/>
        </w:rPr>
        <w:t>Ⅰ</w:t>
      </w:r>
      <w:r>
        <w:rPr>
          <w:rFonts w:hint="eastAsia" w:eastAsia="黑体"/>
          <w:b/>
          <w:bCs/>
          <w:sz w:val="28"/>
        </w:rPr>
        <w:t xml:space="preserve">  </w:t>
      </w:r>
      <w:r>
        <w:rPr>
          <w:rFonts w:hint="eastAsia" w:hAnsi="黑体" w:eastAsia="黑体"/>
          <w:b/>
          <w:bCs/>
          <w:color w:val="000000" w:themeColor="text1"/>
          <w:sz w:val="28"/>
          <w14:textFill>
            <w14:solidFill>
              <w14:schemeClr w14:val="tx1"/>
            </w14:solidFill>
          </w14:textFill>
        </w:rPr>
        <w:t>需求分析与专业学位简介</w:t>
      </w:r>
    </w:p>
    <w:tbl>
      <w:tblPr>
        <w:tblStyle w:val="22"/>
        <w:tblW w:w="9639"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8" w:space="0"/>
        </w:tblBorders>
        <w:tblLayout w:type="fixed"/>
        <w:tblCellMar>
          <w:top w:w="0" w:type="dxa"/>
          <w:left w:w="28" w:type="dxa"/>
          <w:bottom w:w="0" w:type="dxa"/>
          <w:right w:w="28" w:type="dxa"/>
        </w:tblCellMar>
      </w:tblPr>
      <w:tblGrid>
        <w:gridCol w:w="963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8" w:space="0"/>
          </w:tblBorders>
          <w:tblCellMar>
            <w:top w:w="0" w:type="dxa"/>
            <w:left w:w="28" w:type="dxa"/>
            <w:bottom w:w="0" w:type="dxa"/>
            <w:right w:w="28" w:type="dxa"/>
          </w:tblCellMar>
        </w:tblPrEx>
        <w:trPr>
          <w:trHeight w:val="5929" w:hRule="atLeast"/>
          <w:jc w:val="center"/>
        </w:trPr>
        <w:tc>
          <w:tcPr>
            <w:tcW w:w="9639" w:type="dxa"/>
            <w:vAlign w:val="center"/>
          </w:tcPr>
          <w:p>
            <w:pPr>
              <w:spacing w:before="60"/>
              <w:rPr>
                <w:rFonts w:eastAsia="仿宋_GB2312"/>
                <w:b/>
              </w:rPr>
            </w:pPr>
            <w:r>
              <w:rPr>
                <w:rFonts w:hint="eastAsia" w:eastAsia="仿宋_GB2312"/>
                <w:color w:val="000000" w:themeColor="text1"/>
                <w:szCs w:val="21"/>
                <w14:textFill>
                  <w14:solidFill>
                    <w14:schemeClr w14:val="tx1"/>
                  </w14:solidFill>
                </w14:textFill>
              </w:rPr>
              <w:br w:type="page"/>
            </w:r>
            <w:r>
              <w:rPr>
                <w:rFonts w:hint="eastAsia" w:eastAsia="仿宋_GB2312"/>
                <w:color w:val="000000" w:themeColor="text1"/>
                <w:szCs w:val="21"/>
                <w14:textFill>
                  <w14:solidFill>
                    <w14:schemeClr w14:val="tx1"/>
                  </w14:solidFill>
                </w14:textFill>
              </w:rPr>
              <w:br w:type="page"/>
            </w:r>
            <w:r>
              <w:rPr>
                <w:rFonts w:hint="eastAsia"/>
                <w:b/>
                <w:bCs/>
                <w:szCs w:val="21"/>
              </w:rPr>
              <w:t>I</w:t>
            </w:r>
            <w:r>
              <w:rPr>
                <w:b/>
                <w:bCs/>
                <w:szCs w:val="21"/>
              </w:rPr>
              <w:t>-</w:t>
            </w:r>
            <w:r>
              <w:rPr>
                <w:rFonts w:hint="eastAsia"/>
                <w:b/>
                <w:bCs/>
                <w:szCs w:val="21"/>
              </w:rPr>
              <w:t xml:space="preserve">1 </w:t>
            </w:r>
            <w:r>
              <w:rPr>
                <w:rFonts w:hint="eastAsia" w:eastAsia="仿宋_GB2312"/>
                <w:b/>
              </w:rPr>
              <w:t>精准分析本区域（行业）对本专业学位类别的人才需求，已有授权点情况及人才培养、就业情况。（限600字）</w:t>
            </w:r>
          </w:p>
          <w:p>
            <w:pPr>
              <w:rPr>
                <w:rFonts w:ascii="宋体" w:eastAsia="仿宋_GB2312"/>
                <w:kern w:val="0"/>
                <w:szCs w:val="20"/>
              </w:rPr>
            </w:pPr>
            <w:r>
              <w:rPr>
                <w:rFonts w:hint="eastAsia" w:ascii="宋体" w:eastAsia="仿宋_GB2312"/>
                <w:kern w:val="0"/>
                <w:szCs w:val="20"/>
              </w:rPr>
              <w:t xml:space="preserve">    全面推进依法治国需要高素质法律专业人才。深入推进全面依法治国，加快建设法治中国首善之区，离不开复合性、应用型的高素质法律专业人才，也离不开具备法治素养的新时代党政领导干部。习近平总书记强调，研究生教育要适应党和国家事业发展需要，增强学生实践能力、创新能力，培养造就大批德才兼备的高层次人才。高质量的法律人才队伍对新时代首都建设至关重要。法律硕士培养能够为北京建设“四个中心”、建设中国特色世界城市建设提供必要的人才储备。党的十八届四中全会以来，北京市已明确将干部的法治素养、法治思维与法治方式能力作为年度考核和选拔任用的基本素质要求。201</w:t>
            </w:r>
            <w:r>
              <w:rPr>
                <w:rFonts w:ascii="宋体" w:eastAsia="仿宋_GB2312"/>
                <w:kern w:val="0"/>
                <w:szCs w:val="20"/>
              </w:rPr>
              <w:t>9</w:t>
            </w:r>
            <w:r>
              <w:rPr>
                <w:rFonts w:hint="eastAsia" w:ascii="宋体" w:eastAsia="仿宋_GB2312"/>
                <w:kern w:val="0"/>
                <w:szCs w:val="20"/>
              </w:rPr>
              <w:t>年，北京市各级机关招考公务员的</w:t>
            </w:r>
            <w:r>
              <w:rPr>
                <w:rFonts w:ascii="宋体" w:eastAsia="仿宋_GB2312"/>
                <w:kern w:val="0"/>
                <w:szCs w:val="20"/>
              </w:rPr>
              <w:t>1300</w:t>
            </w:r>
            <w:r>
              <w:rPr>
                <w:rFonts w:hint="eastAsia" w:ascii="宋体" w:eastAsia="仿宋_GB2312"/>
                <w:kern w:val="0"/>
                <w:szCs w:val="20"/>
              </w:rPr>
              <w:t>个单位中，法学专业要求的有</w:t>
            </w:r>
            <w:r>
              <w:rPr>
                <w:rFonts w:ascii="宋体" w:eastAsia="仿宋_GB2312"/>
                <w:kern w:val="0"/>
                <w:szCs w:val="20"/>
              </w:rPr>
              <w:t>533</w:t>
            </w:r>
            <w:r>
              <w:rPr>
                <w:rFonts w:hint="eastAsia" w:ascii="宋体" w:eastAsia="仿宋_GB2312"/>
                <w:kern w:val="0"/>
                <w:szCs w:val="20"/>
              </w:rPr>
              <w:t>个</w:t>
            </w:r>
            <w:r>
              <w:rPr>
                <w:rFonts w:ascii="宋体" w:eastAsia="仿宋_GB2312"/>
                <w:kern w:val="0"/>
                <w:szCs w:val="20"/>
              </w:rPr>
              <w:t>。</w:t>
            </w:r>
            <w:r>
              <w:rPr>
                <w:rFonts w:hint="eastAsia" w:ascii="宋体" w:eastAsia="仿宋_GB2312"/>
                <w:kern w:val="0"/>
                <w:szCs w:val="20"/>
              </w:rPr>
              <w:t>201</w:t>
            </w:r>
            <w:r>
              <w:rPr>
                <w:rFonts w:ascii="宋体" w:eastAsia="仿宋_GB2312"/>
                <w:kern w:val="0"/>
                <w:szCs w:val="20"/>
              </w:rPr>
              <w:t>8</w:t>
            </w:r>
            <w:r>
              <w:rPr>
                <w:rFonts w:hint="eastAsia" w:ascii="宋体" w:eastAsia="仿宋_GB2312"/>
                <w:kern w:val="0"/>
                <w:szCs w:val="20"/>
              </w:rPr>
              <w:t>年，北京市招考公务员的</w:t>
            </w:r>
            <w:r>
              <w:rPr>
                <w:rFonts w:ascii="宋体" w:eastAsia="仿宋_GB2312"/>
                <w:kern w:val="0"/>
                <w:szCs w:val="20"/>
              </w:rPr>
              <w:t>1705</w:t>
            </w:r>
            <w:r>
              <w:rPr>
                <w:rFonts w:hint="eastAsia" w:ascii="宋体" w:eastAsia="仿宋_GB2312"/>
                <w:kern w:val="0"/>
                <w:szCs w:val="20"/>
              </w:rPr>
              <w:t>个单位中，法学专业要求的有</w:t>
            </w:r>
            <w:r>
              <w:rPr>
                <w:rFonts w:ascii="宋体" w:eastAsia="仿宋_GB2312"/>
                <w:kern w:val="0"/>
                <w:szCs w:val="20"/>
              </w:rPr>
              <w:t>663</w:t>
            </w:r>
            <w:r>
              <w:rPr>
                <w:rFonts w:hint="eastAsia" w:ascii="宋体" w:eastAsia="仿宋_GB2312"/>
                <w:kern w:val="0"/>
                <w:szCs w:val="20"/>
              </w:rPr>
              <w:t>个，不少单位明确提出了硕士学历起点的硬性条件。</w:t>
            </w:r>
          </w:p>
          <w:p>
            <w:pPr>
              <w:spacing w:before="60"/>
              <w:ind w:firstLine="460"/>
              <w:rPr>
                <w:rFonts w:hint="eastAsia" w:eastAsia="仿宋_GB2312"/>
                <w:b/>
                <w:lang w:eastAsia="zh-CN"/>
              </w:rPr>
            </w:pPr>
            <w:r>
              <w:rPr>
                <w:rFonts w:hint="eastAsia" w:ascii="宋体" w:eastAsia="仿宋_GB2312"/>
                <w:kern w:val="0"/>
                <w:szCs w:val="20"/>
              </w:rPr>
              <w:t>据全国学位与研究生教育质量教育平台的数据显示，北京地区共32所院校有法律硕士专业学位点，各学位点已形成较为成熟的培养体系，重视理论知识学习和实践技能训练，很大一批毕业生进入立法、审判、检察、律师、以及行政执法与监督等行业或部门，有些进入企事业单位担任法律相关职业，为北京法治人才队伍建设作出了贡献。但从整体情况看，党政机关、特别是区县基层公务员队伍中法律硕士毕业生较少，与自治、德治、法治相结合推进基层治理的需求不匹配。而且，随着北京市法治政府示范创建的推进、以及行政执法规范化建设、综合执法改革的深入，公务员队伍一方面需要充实应用型、复合型较高层次法律人才，另一方面，现有公务员特别是年轻代公务员对考法律硕士需求大，他们希望更丰富灵活培养方式、更接地气的专业训练、更有针对性的就业连接。我校教育培训的优势和特点恰恰能够满足这些诉求</w:t>
            </w:r>
            <w:r>
              <w:rPr>
                <w:rFonts w:hint="eastAsia" w:ascii="宋体" w:eastAsia="仿宋_GB2312"/>
                <w:kern w:val="0"/>
                <w:szCs w:val="20"/>
                <w:lang w:eastAsia="zh-CN"/>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8" w:space="0"/>
          </w:tblBorders>
          <w:tblCellMar>
            <w:top w:w="0" w:type="dxa"/>
            <w:left w:w="28" w:type="dxa"/>
            <w:bottom w:w="0" w:type="dxa"/>
            <w:right w:w="28" w:type="dxa"/>
          </w:tblCellMar>
        </w:tblPrEx>
        <w:trPr>
          <w:trHeight w:val="1941" w:hRule="atLeast"/>
          <w:jc w:val="center"/>
        </w:trPr>
        <w:tc>
          <w:tcPr>
            <w:tcW w:w="9639" w:type="dxa"/>
            <w:tcBorders>
              <w:bottom w:val="single" w:color="auto" w:sz="12" w:space="0"/>
            </w:tcBorders>
          </w:tcPr>
          <w:p>
            <w:pPr>
              <w:pStyle w:val="75"/>
              <w:snapToGrid w:val="0"/>
              <w:spacing w:before="0" w:after="0"/>
              <w:rPr>
                <w:rFonts w:ascii="Times New Roman" w:eastAsia="仿宋_GB2312"/>
                <w:b/>
                <w:bCs/>
                <w:color w:val="000000" w:themeColor="text1"/>
                <w:kern w:val="2"/>
                <w:szCs w:val="21"/>
                <w14:textFill>
                  <w14:solidFill>
                    <w14:schemeClr w14:val="tx1"/>
                  </w14:solidFill>
                </w14:textFill>
              </w:rPr>
            </w:pPr>
            <w:r>
              <w:rPr>
                <w:rFonts w:hint="eastAsia" w:ascii="Times New Roman" w:eastAsia="仿宋_GB2312"/>
                <w:b/>
                <w:bCs/>
                <w:color w:val="000000" w:themeColor="text1"/>
                <w:kern w:val="2"/>
                <w:szCs w:val="21"/>
                <w14:textFill>
                  <w14:solidFill>
                    <w14:schemeClr w14:val="tx1"/>
                  </w14:solidFill>
                </w14:textFill>
              </w:rPr>
              <w:t>I-2简要分析本申请点的必要性、特色与优势、与行业或职业发展的衔接、人才培养及思想政治教育状况等有关内容。（限600字）</w:t>
            </w:r>
          </w:p>
          <w:p>
            <w:pPr>
              <w:pStyle w:val="75"/>
              <w:snapToGrid w:val="0"/>
              <w:spacing w:before="0" w:after="0"/>
              <w:rPr>
                <w:rFonts w:eastAsia="仿宋_GB2312"/>
                <w:color w:val="000000" w:themeColor="text1"/>
                <w:szCs w:val="21"/>
                <w14:textFill>
                  <w14:solidFill>
                    <w14:schemeClr w14:val="tx1"/>
                  </w14:solidFill>
                </w14:textFill>
              </w:rPr>
            </w:pPr>
            <w:r>
              <w:rPr>
                <w:rFonts w:hint="eastAsia" w:ascii="Times New Roman" w:eastAsia="仿宋_GB2312"/>
                <w:b/>
                <w:bCs/>
                <w:color w:val="000000" w:themeColor="text1"/>
                <w:kern w:val="2"/>
                <w:szCs w:val="21"/>
                <w14:textFill>
                  <w14:solidFill>
                    <w14:schemeClr w14:val="tx1"/>
                  </w14:solidFill>
                </w14:textFill>
              </w:rPr>
              <w:t xml:space="preserve">  </w:t>
            </w:r>
            <w:r>
              <w:rPr>
                <w:rFonts w:hint="eastAsia" w:ascii="Times New Roman" w:eastAsia="仿宋_GB2312"/>
                <w:kern w:val="2"/>
                <w:szCs w:val="24"/>
              </w:rPr>
              <w:t>中共北京市委党校（北京行政学院）在法律硕士培养上具有自身特色和突出优势。（1）我校是以培训轮训党政领导干部为主的学校，是理论研究和决策咨询的重要基地，是市委市政府的重要部门，在干部培养和思想政治教育上具明显优势。学校拥有完备的干部教育和公务员培训体系，拥有较完整的学位与研究生教育体系，学科涵盖哲学、法学、经济学和管理学四大门类，为首都培养了大批具有法治素养的专业人才。（2）我校与北京市党政机关、立法、司法机关具有良好合作关系，这些部门将是法律硕士专业学位的重要生源单位，法律硕士专业人才的培养又能满足上述部门对法律素养干部的需求。（3）法学学科建设和教育培训已经形成了依托干部培训资源、</w:t>
            </w:r>
            <w:r>
              <w:rPr>
                <w:rFonts w:ascii="Times New Roman" w:eastAsia="仿宋_GB2312"/>
                <w:kern w:val="2"/>
                <w:szCs w:val="24"/>
              </w:rPr>
              <w:t>贴近</w:t>
            </w:r>
            <w:r>
              <w:rPr>
                <w:rFonts w:hint="eastAsia" w:ascii="Times New Roman" w:eastAsia="仿宋_GB2312"/>
                <w:kern w:val="2"/>
                <w:szCs w:val="24"/>
              </w:rPr>
              <w:t>北京</w:t>
            </w:r>
            <w:r>
              <w:rPr>
                <w:rFonts w:ascii="Times New Roman" w:eastAsia="仿宋_GB2312"/>
                <w:kern w:val="2"/>
                <w:szCs w:val="24"/>
              </w:rPr>
              <w:t>实际、突出首都治理特色、服务北京</w:t>
            </w:r>
            <w:r>
              <w:rPr>
                <w:rFonts w:hint="eastAsia" w:ascii="Times New Roman" w:eastAsia="仿宋_GB2312"/>
                <w:kern w:val="2"/>
                <w:szCs w:val="24"/>
              </w:rPr>
              <w:t>法治建设</w:t>
            </w:r>
            <w:r>
              <w:rPr>
                <w:rFonts w:ascii="Times New Roman" w:eastAsia="仿宋_GB2312"/>
                <w:kern w:val="2"/>
                <w:szCs w:val="24"/>
              </w:rPr>
              <w:t>发展</w:t>
            </w:r>
            <w:r>
              <w:rPr>
                <w:rFonts w:hint="eastAsia" w:ascii="Times New Roman" w:eastAsia="仿宋_GB2312"/>
                <w:kern w:val="2"/>
                <w:szCs w:val="24"/>
              </w:rPr>
              <w:t>需要的办学特点。目前已完成十八届宪法与行政法、民商法专业在职研究生教育，已招四届法治理论与实践专业的硕士研究生。（4）我校在长期的教学培训中已经形成了一套行之有效的实务培训的理念、方法和模式，学者型官员兼职教师资源丰富。法律在职研究生教育中开设了大量的实训课程，案例课、辩论课、模拟法庭、法院听庭、现场教学、实地调研等多种类、多渠道的教育教学模式成熟，能够保障培养目标实现。（5）法学部、法治中心专职法律教师拥有结构合理的专职师资队伍，还聘请了北京市人大常委会内务司法委员、司法局领导、法院法官等20多名学者型官员作为我校特聘教授。他们长期为我校领导干部班授课，既了解北京法治实际，又具有深厚的法学理论功底，是我校独一无二的教师资源宝库。（6）我校可协商推荐毕业生到北京市党政机关、立法司法机关从事法律类工作，这不仅能更好的为北京市的干部队伍建设做出贡献，而且能为法律硕士毕业生提供较好的就业前景和广阔的职业发展空间。</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8" w:space="0"/>
          </w:tblBorders>
          <w:tblCellMar>
            <w:top w:w="0" w:type="dxa"/>
            <w:left w:w="28" w:type="dxa"/>
            <w:bottom w:w="0" w:type="dxa"/>
            <w:right w:w="28" w:type="dxa"/>
          </w:tblCellMar>
        </w:tblPrEx>
        <w:trPr>
          <w:trHeight w:val="3560" w:hRule="atLeast"/>
          <w:jc w:val="center"/>
        </w:trPr>
        <w:tc>
          <w:tcPr>
            <w:tcW w:w="9639" w:type="dxa"/>
            <w:tcBorders>
              <w:top w:val="single" w:color="auto" w:sz="12" w:space="0"/>
            </w:tcBorders>
          </w:tcPr>
          <w:p>
            <w:pPr>
              <w:spacing w:before="60"/>
              <w:rPr>
                <w:rFonts w:eastAsia="仿宋_GB2312"/>
                <w:b/>
                <w:bCs/>
                <w:color w:val="000000" w:themeColor="text1"/>
                <w:szCs w:val="21"/>
                <w14:textFill>
                  <w14:solidFill>
                    <w14:schemeClr w14:val="tx1"/>
                  </w14:solidFill>
                </w14:textFill>
              </w:rPr>
            </w:pPr>
            <w:r>
              <w:rPr>
                <w:rFonts w:hint="eastAsia" w:eastAsia="仿宋_GB2312"/>
                <w:b/>
                <w:bCs/>
                <w:color w:val="000000" w:themeColor="text1"/>
                <w:szCs w:val="21"/>
                <w14:textFill>
                  <w14:solidFill>
                    <w14:schemeClr w14:val="tx1"/>
                  </w14:solidFill>
                </w14:textFill>
              </w:rPr>
              <w:t>I-3  简要分析本申请点的主要不足与短板。（限300字）</w:t>
            </w:r>
          </w:p>
          <w:p>
            <w:pPr>
              <w:spacing w:before="60"/>
              <w:rPr>
                <w:rFonts w:eastAsia="仿宋_GB2312"/>
                <w:color w:val="000000" w:themeColor="text1"/>
                <w:szCs w:val="21"/>
                <w14:textFill>
                  <w14:solidFill>
                    <w14:schemeClr w14:val="tx1"/>
                  </w14:solidFill>
                </w14:textFill>
              </w:rPr>
            </w:pPr>
            <w:r>
              <w:rPr>
                <w:rFonts w:hint="eastAsia" w:eastAsia="仿宋_GB2312"/>
                <w:b/>
                <w:bCs/>
                <w:color w:val="000000" w:themeColor="text1"/>
                <w:szCs w:val="21"/>
                <w14:textFill>
                  <w14:solidFill>
                    <w14:schemeClr w14:val="tx1"/>
                  </w14:solidFill>
                </w14:textFill>
              </w:rPr>
              <w:t xml:space="preserve">  </w:t>
            </w:r>
            <w:r>
              <w:rPr>
                <w:rFonts w:hint="eastAsia" w:eastAsia="仿宋_GB2312"/>
              </w:rPr>
              <w:t>一是研究生培养层次方面的限制。1996年以来，我校依托北京市政法委在公检法司系统招收在职研究生班，生源充足，每年校本部招收两个班，同时在北京市政法委党校设立分部，面向政法系统招生。2000年开始宪法与行政法学、民商法学两个专业的在职研究生教育。已完成十八届学生的招生、培养工作。这两个专业的在职研究生生源以全日制本科毕业生为主，90%为公务员，且外语基础好，因我校没有取得硕士学位授予权，毕业生难以取得硕士学位。二是硕士教育规模与学科队伍与不匹配。2019年，学校停止了在职研究生班的招生。现有的法治理论与实践方向的硕士生招生和培养设在政治学一级学科下，且受招生计划影响、每年仅有一个招生名额，对学科建设和研究生学习造成一定影响。三是研究生培训规模整体较小，与首都理论阵地、高端智库的发展不相适应，与首都对复合型人才需求不相适应，一定程度上也造成培训资源浪费。</w:t>
            </w:r>
          </w:p>
        </w:tc>
      </w:tr>
    </w:tbl>
    <w:p>
      <w:pPr>
        <w:jc w:val="center"/>
        <w:rPr>
          <w:color w:val="000000" w:themeColor="text1"/>
          <w14:textFill>
            <w14:solidFill>
              <w14:schemeClr w14:val="tx1"/>
            </w14:solidFill>
          </w14:textFill>
        </w:rPr>
      </w:pPr>
    </w:p>
    <w:tbl>
      <w:tblPr>
        <w:tblStyle w:val="22"/>
        <w:tblW w:w="9639"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28" w:type="dxa"/>
          <w:bottom w:w="0" w:type="dxa"/>
          <w:right w:w="28" w:type="dxa"/>
        </w:tblCellMar>
      </w:tblPr>
      <w:tblGrid>
        <w:gridCol w:w="1652"/>
        <w:gridCol w:w="798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28" w:type="dxa"/>
            <w:bottom w:w="0" w:type="dxa"/>
            <w:right w:w="28" w:type="dxa"/>
          </w:tblCellMar>
        </w:tblPrEx>
        <w:trPr>
          <w:trHeight w:val="539" w:hRule="atLeast"/>
          <w:jc w:val="center"/>
        </w:trPr>
        <w:tc>
          <w:tcPr>
            <w:tcW w:w="9639" w:type="dxa"/>
            <w:gridSpan w:val="2"/>
            <w:tcBorders>
              <w:top w:val="single" w:color="auto" w:sz="12" w:space="0"/>
              <w:left w:val="single" w:color="auto" w:sz="12" w:space="0"/>
              <w:bottom w:val="single" w:color="auto" w:sz="12" w:space="0"/>
              <w:right w:val="single" w:color="auto" w:sz="12" w:space="0"/>
            </w:tcBorders>
            <w:vAlign w:val="center"/>
          </w:tcPr>
          <w:p>
            <w:pPr>
              <w:widowControl/>
              <w:jc w:val="left"/>
              <w:rPr>
                <w:rFonts w:eastAsia="仿宋_GB2312"/>
                <w:b/>
                <w:szCs w:val="21"/>
              </w:rPr>
            </w:pPr>
            <w:r>
              <w:rPr>
                <w:rFonts w:hint="eastAsia" w:eastAsia="仿宋_GB2312"/>
                <w:b/>
                <w:bCs/>
                <w:color w:val="000000" w:themeColor="text1"/>
                <w:szCs w:val="21"/>
                <w14:textFill>
                  <w14:solidFill>
                    <w14:schemeClr w14:val="tx1"/>
                  </w14:solidFill>
                </w14:textFill>
              </w:rPr>
              <w:t>I-2  专业学位领域（方向）与特色</w:t>
            </w:r>
            <w:r>
              <w:rPr>
                <w:rFonts w:hint="eastAsia" w:eastAsia="仿宋_GB2312"/>
                <w:bCs/>
                <w:color w:val="000000" w:themeColor="text1"/>
                <w:szCs w:val="21"/>
                <w14:textFill>
                  <w14:solidFill>
                    <w14:schemeClr w14:val="tx1"/>
                  </w14:solidFill>
                </w14:textFill>
              </w:rPr>
              <w:t>（不分领域或方向的专业学位可不填）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5" w:hRule="atLeast"/>
          <w:jc w:val="center"/>
        </w:trPr>
        <w:tc>
          <w:tcPr>
            <w:tcW w:w="1652" w:type="dxa"/>
            <w:tcBorders>
              <w:top w:val="single" w:color="auto" w:sz="12" w:space="0"/>
              <w:left w:val="single" w:color="auto" w:sz="12" w:space="0"/>
              <w:bottom w:val="single" w:color="auto" w:sz="12" w:space="0"/>
              <w:right w:val="single" w:color="auto" w:sz="4" w:space="0"/>
            </w:tcBorders>
            <w:vAlign w:val="center"/>
          </w:tcPr>
          <w:p>
            <w:pPr>
              <w:spacing w:before="60"/>
              <w:jc w:val="center"/>
              <w:rPr>
                <w:rFonts w:eastAsia="仿宋_GB2312"/>
                <w:szCs w:val="21"/>
              </w:rPr>
            </w:pPr>
            <w:r>
              <w:rPr>
                <w:rFonts w:hint="eastAsia" w:eastAsia="仿宋_GB2312"/>
                <w:szCs w:val="21"/>
              </w:rPr>
              <w:t>专业学位领域</w:t>
            </w:r>
          </w:p>
          <w:p>
            <w:pPr>
              <w:spacing w:before="60"/>
              <w:jc w:val="center"/>
              <w:rPr>
                <w:rFonts w:eastAsia="仿宋_GB2312" w:cs="宋体"/>
                <w:bCs/>
                <w:szCs w:val="21"/>
              </w:rPr>
            </w:pPr>
            <w:r>
              <w:rPr>
                <w:rFonts w:hint="eastAsia" w:eastAsia="仿宋_GB2312"/>
                <w:szCs w:val="21"/>
              </w:rPr>
              <w:t>（方向）</w:t>
            </w:r>
          </w:p>
        </w:tc>
        <w:tc>
          <w:tcPr>
            <w:tcW w:w="7987" w:type="dxa"/>
            <w:tcBorders>
              <w:top w:val="single" w:color="auto" w:sz="12" w:space="0"/>
              <w:left w:val="single" w:color="auto" w:sz="4" w:space="0"/>
              <w:bottom w:val="single" w:color="auto" w:sz="12" w:space="0"/>
              <w:right w:val="single" w:color="auto" w:sz="12" w:space="0"/>
            </w:tcBorders>
            <w:vAlign w:val="center"/>
          </w:tcPr>
          <w:p>
            <w:pPr>
              <w:spacing w:before="60"/>
              <w:jc w:val="center"/>
              <w:rPr>
                <w:rFonts w:eastAsia="仿宋_GB2312" w:cs="宋体"/>
                <w:b/>
                <w:bCs/>
                <w:szCs w:val="21"/>
              </w:rPr>
            </w:pPr>
            <w:r>
              <w:rPr>
                <w:rFonts w:hint="eastAsia" w:eastAsia="仿宋_GB2312"/>
                <w:szCs w:val="21"/>
              </w:rPr>
              <w:t>主要研究领域（方向）、特色与优势（限200字）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87" w:hRule="atLeast"/>
          <w:jc w:val="center"/>
        </w:trPr>
        <w:tc>
          <w:tcPr>
            <w:tcW w:w="1652"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color w:val="000000" w:themeColor="text1"/>
                <w:szCs w:val="21"/>
                <w14:textFill>
                  <w14:solidFill>
                    <w14:schemeClr w14:val="tx1"/>
                  </w14:solidFill>
                </w14:textFill>
              </w:rPr>
            </w:pPr>
            <w:r>
              <w:rPr>
                <w:rFonts w:hint="eastAsia" w:eastAsia="仿宋_GB2312" w:cs="宋体"/>
                <w:b/>
                <w:bCs/>
                <w:color w:val="000000" w:themeColor="text1"/>
                <w:szCs w:val="21"/>
                <w14:textFill>
                  <w14:solidFill>
                    <w14:schemeClr w14:val="tx1"/>
                  </w14:solidFill>
                </w14:textFill>
              </w:rPr>
              <w:t>法律硕士</w:t>
            </w:r>
          </w:p>
        </w:tc>
        <w:tc>
          <w:tcPr>
            <w:tcW w:w="7987" w:type="dxa"/>
            <w:tcBorders>
              <w:top w:val="single" w:color="auto" w:sz="12" w:space="0"/>
              <w:left w:val="single" w:color="auto" w:sz="4" w:space="0"/>
              <w:bottom w:val="single" w:color="auto" w:sz="12" w:space="0"/>
              <w:right w:val="single" w:color="auto" w:sz="12" w:space="0"/>
            </w:tcBorders>
            <w:vAlign w:val="center"/>
          </w:tcPr>
          <w:p>
            <w:pPr>
              <w:rPr>
                <w:rFonts w:eastAsia="仿宋_GB2312"/>
              </w:rPr>
            </w:pPr>
            <w:r>
              <w:rPr>
                <w:rFonts w:hint="eastAsia" w:eastAsia="仿宋_GB2312"/>
              </w:rPr>
              <w:t xml:space="preserve">  </w:t>
            </w:r>
          </w:p>
          <w:p>
            <w:pPr>
              <w:rPr>
                <w:rFonts w:eastAsia="仿宋_GB2312"/>
              </w:rPr>
            </w:pPr>
            <w:r>
              <w:rPr>
                <w:rFonts w:hint="eastAsia" w:eastAsia="仿宋_GB2312"/>
              </w:rPr>
              <w:t xml:space="preserve">  主要研究领域（方向）包括中国特色社会主义法治理论、宪法与行政法、民商经济法律、诉讼法、法律职业伦理与法律方法，培养适应社会主义法治建设需要、具备法治思维和法治方式能力的复合型、应用型法律专业人才。学校具有多年承办宪法与行政法、民商法专业在职研究生教育经验，与人大、政法委、司法局等有常态合作机制，与法院、检察院、律所等建有合作教学基地。教学师资多具有律师资格、具有干部培训、立法调研、行政执法实践研究、司法改革、人民陪审员等经历和经验。学校具有区位优势，能够吸引优秀生源并保证生源的稳定性。</w:t>
            </w:r>
          </w:p>
          <w:p>
            <w:pPr>
              <w:rPr>
                <w:rFonts w:eastAsia="仿宋_GB2312" w:cs="宋体"/>
                <w:b/>
                <w:bCs/>
                <w:color w:val="000000" w:themeColor="text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87" w:hRule="atLeast"/>
          <w:jc w:val="center"/>
        </w:trPr>
        <w:tc>
          <w:tcPr>
            <w:tcW w:w="1652"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color w:val="000000" w:themeColor="text1"/>
                <w:szCs w:val="21"/>
                <w14:textFill>
                  <w14:solidFill>
                    <w14:schemeClr w14:val="tx1"/>
                  </w14:solidFill>
                </w14:textFill>
              </w:rPr>
            </w:pPr>
            <w:r>
              <w:rPr>
                <w:rFonts w:hint="eastAsia" w:eastAsia="仿宋_GB2312" w:cs="宋体"/>
                <w:b/>
                <w:bCs/>
                <w:color w:val="000000" w:themeColor="text1"/>
                <w:szCs w:val="21"/>
                <w14:textFill>
                  <w14:solidFill>
                    <w14:schemeClr w14:val="tx1"/>
                  </w14:solidFill>
                </w14:textFill>
              </w:rPr>
              <w:t>公共管理硕士</w:t>
            </w:r>
          </w:p>
        </w:tc>
        <w:tc>
          <w:tcPr>
            <w:tcW w:w="7987" w:type="dxa"/>
            <w:tcBorders>
              <w:top w:val="single" w:color="auto" w:sz="12" w:space="0"/>
              <w:left w:val="single" w:color="auto" w:sz="4" w:space="0"/>
              <w:bottom w:val="single" w:color="auto" w:sz="12" w:space="0"/>
              <w:right w:val="single" w:color="auto" w:sz="12" w:space="0"/>
            </w:tcBorders>
            <w:vAlign w:val="center"/>
          </w:tcPr>
          <w:p>
            <w:pPr>
              <w:rPr>
                <w:rFonts w:eastAsia="仿宋_GB2312" w:cs="宋体"/>
                <w:b/>
                <w:bCs/>
                <w:color w:val="000000" w:themeColor="text1"/>
                <w:szCs w:val="21"/>
                <w14:textFill>
                  <w14:solidFill>
                    <w14:schemeClr w14:val="tx1"/>
                  </w14:solidFill>
                </w14:textFill>
              </w:rPr>
            </w:pPr>
            <w:r>
              <w:rPr>
                <w:rFonts w:hint="eastAsia" w:eastAsia="仿宋_GB2312" w:cs="宋体"/>
                <w:b/>
                <w:bCs/>
                <w:color w:val="000000" w:themeColor="text1"/>
                <w:szCs w:val="21"/>
                <w14:textFill>
                  <w14:solidFill>
                    <w14:schemeClr w14:val="tx1"/>
                  </w14:solidFill>
                </w14:textFill>
              </w:rPr>
              <w:t xml:space="preserve"> </w:t>
            </w:r>
          </w:p>
          <w:p>
            <w:pPr>
              <w:rPr>
                <w:rFonts w:hAnsiTheme="minorEastAsia" w:eastAsiaTheme="minorEastAsia"/>
                <w:sz w:val="18"/>
                <w:szCs w:val="18"/>
              </w:rPr>
            </w:pPr>
            <w:r>
              <w:rPr>
                <w:rFonts w:hint="eastAsia" w:eastAsia="仿宋_GB2312" w:cs="宋体"/>
                <w:b/>
                <w:bCs/>
                <w:color w:val="000000" w:themeColor="text1"/>
                <w:szCs w:val="21"/>
                <w14:textFill>
                  <w14:solidFill>
                    <w14:schemeClr w14:val="tx1"/>
                  </w14:solidFill>
                </w14:textFill>
              </w:rPr>
              <w:t xml:space="preserve">  主要</w:t>
            </w:r>
            <w:r>
              <w:rPr>
                <w:rFonts w:hint="eastAsia" w:eastAsia="仿宋_GB2312"/>
              </w:rPr>
              <w:t>研究领域为行政管理、人力资源管理、公共经济管理、社会治理、政府法治建设，为党政机关、非政府公共机构及其他各类企事业单位培养复合型、高水平专业人才队伍。学校集教学、科研、咨询功能于一体，已与北京市应急办、信访局、中关村管委会、市政管委、建委、交通委、房山区政府，以及30多个乡镇、街道等单位开展了专门的公共管理人才合作培养。师资力量兼具专业素养和实践教学能力，学校具有区位优势，能够吸引优秀生源并保证生源的稳定性。</w:t>
            </w:r>
          </w:p>
          <w:p>
            <w:pPr>
              <w:spacing w:line="460" w:lineRule="exact"/>
              <w:rPr>
                <w:rFonts w:eastAsia="仿宋_GB2312" w:cs="宋体"/>
                <w:b/>
                <w:bCs/>
                <w:color w:val="000000" w:themeColor="text1"/>
                <w:szCs w:val="21"/>
                <w14:textFill>
                  <w14:solidFill>
                    <w14:schemeClr w14:val="tx1"/>
                  </w14:solidFill>
                </w14:textFill>
              </w:rPr>
            </w:pPr>
          </w:p>
        </w:tc>
      </w:tr>
    </w:tbl>
    <w:p>
      <w:pPr>
        <w:rPr>
          <w:rFonts w:hAnsiTheme="minorEastAsia" w:eastAsiaTheme="minorEastAsia"/>
          <w:sz w:val="18"/>
          <w:szCs w:val="18"/>
        </w:rPr>
      </w:pPr>
      <w:r>
        <w:rPr>
          <w:rFonts w:hAnsiTheme="minorEastAsia" w:eastAsiaTheme="minorEastAsia"/>
          <w:sz w:val="18"/>
          <w:szCs w:val="18"/>
        </w:rPr>
        <w:t>注：</w:t>
      </w:r>
      <w:r>
        <w:rPr>
          <w:rFonts w:hint="eastAsia" w:hAnsiTheme="minorEastAsia" w:eastAsiaTheme="minorEastAsia"/>
          <w:sz w:val="18"/>
          <w:szCs w:val="18"/>
        </w:rPr>
        <w:t>专业学位领域</w:t>
      </w:r>
      <w:r>
        <w:rPr>
          <w:rFonts w:hAnsiTheme="minorEastAsia" w:eastAsiaTheme="minorEastAsia"/>
          <w:sz w:val="18"/>
          <w:szCs w:val="18"/>
        </w:rPr>
        <w:t>（</w:t>
      </w:r>
      <w:r>
        <w:rPr>
          <w:rFonts w:hint="eastAsia" w:hAnsiTheme="minorEastAsia" w:eastAsiaTheme="minorEastAsia"/>
          <w:sz w:val="18"/>
          <w:szCs w:val="18"/>
        </w:rPr>
        <w:t>方向</w:t>
      </w:r>
      <w:r>
        <w:rPr>
          <w:rFonts w:hAnsiTheme="minorEastAsia" w:eastAsiaTheme="minorEastAsia"/>
          <w:sz w:val="18"/>
          <w:szCs w:val="18"/>
        </w:rPr>
        <w:t>）</w:t>
      </w:r>
      <w:r>
        <w:rPr>
          <w:sz w:val="18"/>
          <w:szCs w:val="18"/>
        </w:rPr>
        <w:t>按照</w:t>
      </w:r>
      <w:r>
        <w:rPr>
          <w:rFonts w:hint="eastAsia"/>
          <w:sz w:val="18"/>
          <w:szCs w:val="18"/>
        </w:rPr>
        <w:t>各专业学位类别</w:t>
      </w:r>
      <w:r>
        <w:rPr>
          <w:sz w:val="18"/>
          <w:szCs w:val="18"/>
        </w:rPr>
        <w:t>申请基本条件的要求填写</w:t>
      </w:r>
      <w:r>
        <w:rPr>
          <w:rFonts w:hAnsiTheme="minorEastAsia" w:eastAsiaTheme="minorEastAsia"/>
          <w:sz w:val="18"/>
          <w:szCs w:val="18"/>
        </w:rPr>
        <w:t>。</w:t>
      </w:r>
    </w:p>
    <w:p>
      <w:pPr>
        <w:rPr>
          <w:rFonts w:hAnsiTheme="minorEastAsia" w:eastAsiaTheme="minorEastAsia"/>
          <w:sz w:val="18"/>
          <w:szCs w:val="18"/>
        </w:rPr>
      </w:pPr>
    </w:p>
    <w:p>
      <w:pPr>
        <w:rPr>
          <w:rFonts w:hAnsiTheme="minorEastAsia" w:eastAsiaTheme="minorEastAsia"/>
          <w:sz w:val="18"/>
          <w:szCs w:val="18"/>
        </w:rPr>
      </w:pPr>
    </w:p>
    <w:p>
      <w:pPr>
        <w:rPr>
          <w:rFonts w:hAnsiTheme="minorEastAsia" w:eastAsiaTheme="minorEastAsia"/>
          <w:sz w:val="18"/>
          <w:szCs w:val="18"/>
        </w:rPr>
      </w:pPr>
    </w:p>
    <w:p>
      <w:pPr>
        <w:rPr>
          <w:rFonts w:hAnsiTheme="minorEastAsia" w:eastAsiaTheme="minorEastAsia"/>
          <w:sz w:val="18"/>
          <w:szCs w:val="18"/>
        </w:rPr>
      </w:pPr>
    </w:p>
    <w:p>
      <w:pPr>
        <w:rPr>
          <w:rFonts w:hAnsiTheme="minorEastAsia" w:eastAsiaTheme="minorEastAsia"/>
          <w:sz w:val="18"/>
          <w:szCs w:val="18"/>
        </w:rPr>
      </w:pPr>
    </w:p>
    <w:p>
      <w:pPr>
        <w:rPr>
          <w:rFonts w:hAnsiTheme="minorEastAsia" w:eastAsiaTheme="minorEastAsia"/>
          <w:sz w:val="18"/>
          <w:szCs w:val="18"/>
        </w:rPr>
      </w:pPr>
    </w:p>
    <w:p>
      <w:pPr>
        <w:rPr>
          <w:rFonts w:hAnsiTheme="minorEastAsia" w:eastAsiaTheme="minorEastAsia"/>
          <w:sz w:val="18"/>
          <w:szCs w:val="18"/>
        </w:rPr>
      </w:pPr>
    </w:p>
    <w:p>
      <w:pPr>
        <w:rPr>
          <w:rFonts w:hAnsiTheme="minorEastAsia" w:eastAsiaTheme="minorEastAsia"/>
          <w:sz w:val="18"/>
          <w:szCs w:val="18"/>
        </w:rPr>
      </w:pPr>
    </w:p>
    <w:p>
      <w:pPr>
        <w:rPr>
          <w:rFonts w:hAnsiTheme="minorEastAsia" w:eastAsiaTheme="minorEastAsia"/>
          <w:sz w:val="18"/>
          <w:szCs w:val="18"/>
        </w:rPr>
      </w:pPr>
    </w:p>
    <w:p>
      <w:pPr>
        <w:spacing w:line="312" w:lineRule="auto"/>
        <w:jc w:val="center"/>
        <w:rPr>
          <w:rFonts w:eastAsia="黑体"/>
          <w:color w:val="000000" w:themeColor="text1"/>
          <w:sz w:val="28"/>
          <w:szCs w:val="28"/>
          <w14:textFill>
            <w14:solidFill>
              <w14:schemeClr w14:val="tx1"/>
            </w14:solidFill>
          </w14:textFill>
        </w:rPr>
      </w:pPr>
      <w:r>
        <w:rPr>
          <w:rFonts w:hint="eastAsia" w:hAnsi="宋体" w:cs="宋体"/>
          <w:b/>
          <w:bCs/>
          <w:color w:val="000000" w:themeColor="text1"/>
          <w:sz w:val="28"/>
          <w:szCs w:val="28"/>
          <w14:textFill>
            <w14:solidFill>
              <w14:schemeClr w14:val="tx1"/>
            </w14:solidFill>
          </w14:textFill>
        </w:rPr>
        <w:t xml:space="preserve">Ⅱ  </w:t>
      </w:r>
      <w:r>
        <w:rPr>
          <w:rFonts w:hint="eastAsia" w:hAnsi="黑体" w:eastAsia="黑体"/>
          <w:b/>
          <w:bCs/>
          <w:color w:val="000000" w:themeColor="text1"/>
          <w:sz w:val="28"/>
          <w:szCs w:val="28"/>
          <w14:textFill>
            <w14:solidFill>
              <w14:schemeClr w14:val="tx1"/>
            </w14:solidFill>
          </w14:textFill>
        </w:rPr>
        <w:t>师资</w:t>
      </w:r>
      <w:r>
        <w:rPr>
          <w:rFonts w:hAnsi="黑体" w:eastAsia="黑体"/>
          <w:b/>
          <w:bCs/>
          <w:color w:val="000000" w:themeColor="text1"/>
          <w:sz w:val="28"/>
          <w:szCs w:val="28"/>
          <w14:textFill>
            <w14:solidFill>
              <w14:schemeClr w14:val="tx1"/>
            </w14:solidFill>
          </w14:textFill>
        </w:rPr>
        <w:t>队伍</w:t>
      </w:r>
    </w:p>
    <w:tbl>
      <w:tblPr>
        <w:tblStyle w:val="22"/>
        <w:tblW w:w="9639" w:type="dxa"/>
        <w:jc w:val="center"/>
        <w:tblLayout w:type="fixed"/>
        <w:tblCellMar>
          <w:top w:w="0" w:type="dxa"/>
          <w:left w:w="108" w:type="dxa"/>
          <w:bottom w:w="0" w:type="dxa"/>
          <w:right w:w="108" w:type="dxa"/>
        </w:tblCellMar>
      </w:tblPr>
      <w:tblGrid>
        <w:gridCol w:w="1109"/>
        <w:gridCol w:w="718"/>
        <w:gridCol w:w="719"/>
        <w:gridCol w:w="671"/>
        <w:gridCol w:w="67"/>
        <w:gridCol w:w="738"/>
        <w:gridCol w:w="742"/>
        <w:gridCol w:w="742"/>
        <w:gridCol w:w="738"/>
        <w:gridCol w:w="183"/>
        <w:gridCol w:w="669"/>
        <w:gridCol w:w="852"/>
        <w:gridCol w:w="850"/>
        <w:gridCol w:w="841"/>
      </w:tblGrid>
      <w:tr>
        <w:tblPrEx>
          <w:tblCellMar>
            <w:top w:w="0" w:type="dxa"/>
            <w:left w:w="108" w:type="dxa"/>
            <w:bottom w:w="0" w:type="dxa"/>
            <w:right w:w="108" w:type="dxa"/>
          </w:tblCellMar>
        </w:tblPrEx>
        <w:trPr>
          <w:trHeight w:val="539" w:hRule="atLeast"/>
          <w:jc w:val="center"/>
        </w:trPr>
        <w:tc>
          <w:tcPr>
            <w:tcW w:w="9639" w:type="dxa"/>
            <w:gridSpan w:val="14"/>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left"/>
              <w:rPr>
                <w:rFonts w:eastAsia="仿宋_GB2312" w:cs="宋体"/>
                <w:color w:val="000000" w:themeColor="text1"/>
                <w:kern w:val="0"/>
                <w:szCs w:val="21"/>
                <w14:textFill>
                  <w14:solidFill>
                    <w14:schemeClr w14:val="tx1"/>
                  </w14:solidFill>
                </w14:textFill>
              </w:rPr>
            </w:pPr>
            <w:r>
              <w:rPr>
                <w:rFonts w:eastAsia="仿宋_GB2312"/>
                <w:b/>
                <w:bCs/>
                <w:color w:val="000000" w:themeColor="text1"/>
                <w:szCs w:val="21"/>
                <w14:textFill>
                  <w14:solidFill>
                    <w14:schemeClr w14:val="tx1"/>
                  </w14:solidFill>
                </w14:textFill>
              </w:rPr>
              <w:fldChar w:fldCharType="begin"/>
            </w:r>
            <w:r>
              <w:rPr>
                <w:rFonts w:eastAsia="仿宋_GB2312"/>
                <w:b/>
                <w:bCs/>
                <w:color w:val="000000" w:themeColor="text1"/>
                <w:szCs w:val="21"/>
                <w14:textFill>
                  <w14:solidFill>
                    <w14:schemeClr w14:val="tx1"/>
                  </w14:solidFill>
                </w14:textFill>
              </w:rPr>
              <w:instrText xml:space="preserve"> = 2 \* ROMAN </w:instrText>
            </w:r>
            <w:r>
              <w:rPr>
                <w:rFonts w:eastAsia="仿宋_GB2312"/>
                <w:b/>
                <w:bCs/>
                <w:color w:val="000000" w:themeColor="text1"/>
                <w:szCs w:val="21"/>
                <w14:textFill>
                  <w14:solidFill>
                    <w14:schemeClr w14:val="tx1"/>
                  </w14:solidFill>
                </w14:textFill>
              </w:rPr>
              <w:fldChar w:fldCharType="separate"/>
            </w:r>
            <w:r>
              <w:rPr>
                <w:rFonts w:eastAsia="仿宋_GB2312"/>
                <w:b/>
                <w:bCs/>
                <w:color w:val="000000" w:themeColor="text1"/>
                <w:szCs w:val="21"/>
                <w14:textFill>
                  <w14:solidFill>
                    <w14:schemeClr w14:val="tx1"/>
                  </w14:solidFill>
                </w14:textFill>
              </w:rPr>
              <w:t>II</w:t>
            </w:r>
            <w:r>
              <w:rPr>
                <w:rFonts w:eastAsia="仿宋_GB2312"/>
                <w:b/>
                <w:bCs/>
                <w:color w:val="000000" w:themeColor="text1"/>
                <w:szCs w:val="21"/>
                <w14:textFill>
                  <w14:solidFill>
                    <w14:schemeClr w14:val="tx1"/>
                  </w14:solidFill>
                </w14:textFill>
              </w:rPr>
              <w:fldChar w:fldCharType="end"/>
            </w:r>
            <w:r>
              <w:rPr>
                <w:rFonts w:eastAsia="仿宋_GB2312"/>
                <w:b/>
                <w:bCs/>
                <w:color w:val="000000" w:themeColor="text1"/>
                <w:szCs w:val="21"/>
                <w14:textFill>
                  <w14:solidFill>
                    <w14:schemeClr w14:val="tx1"/>
                  </w14:solidFill>
                </w14:textFill>
              </w:rPr>
              <w:t xml:space="preserve">-1  </w:t>
            </w:r>
            <w:r>
              <w:rPr>
                <w:rFonts w:hint="eastAsia" w:eastAsia="仿宋_GB2312" w:cs="宋体"/>
                <w:b/>
                <w:bCs/>
                <w:color w:val="000000" w:themeColor="text1"/>
                <w:szCs w:val="21"/>
                <w14:textFill>
                  <w14:solidFill>
                    <w14:schemeClr w14:val="tx1"/>
                  </w14:solidFill>
                </w14:textFill>
              </w:rPr>
              <w:t>专任教师基本情况</w:t>
            </w:r>
          </w:p>
        </w:tc>
      </w:tr>
      <w:tr>
        <w:tblPrEx>
          <w:tblCellMar>
            <w:top w:w="0" w:type="dxa"/>
            <w:left w:w="108" w:type="dxa"/>
            <w:bottom w:w="0" w:type="dxa"/>
            <w:right w:w="108" w:type="dxa"/>
          </w:tblCellMar>
        </w:tblPrEx>
        <w:trPr>
          <w:trHeight w:val="539" w:hRule="atLeast"/>
          <w:jc w:val="center"/>
        </w:trPr>
        <w:tc>
          <w:tcPr>
            <w:tcW w:w="1109" w:type="dxa"/>
            <w:tcBorders>
              <w:top w:val="single" w:color="auto" w:sz="12"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专业技术职  务</w:t>
            </w:r>
          </w:p>
        </w:tc>
        <w:tc>
          <w:tcPr>
            <w:tcW w:w="718" w:type="dxa"/>
            <w:tcBorders>
              <w:top w:val="single" w:color="auto" w:sz="12"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人数</w:t>
            </w:r>
          </w:p>
          <w:p>
            <w:pPr>
              <w:widowControl/>
              <w:jc w:val="center"/>
              <w:rPr>
                <w:rFonts w:eastAsia="仿宋_GB2312"/>
                <w:color w:val="000000" w:themeColor="text1"/>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合计</w:t>
            </w:r>
          </w:p>
        </w:tc>
        <w:tc>
          <w:tcPr>
            <w:tcW w:w="719"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35岁</w:t>
            </w:r>
          </w:p>
          <w:p>
            <w:pPr>
              <w:spacing w:line="300" w:lineRule="atLeast"/>
              <w:jc w:val="center"/>
              <w:rPr>
                <w:rFonts w:eastAsia="仿宋_GB2312"/>
                <w:color w:val="000000" w:themeColor="text1"/>
                <w:spacing w:val="-24"/>
                <w:szCs w:val="21"/>
                <w:shd w:val="pct10" w:color="auto" w:fill="FFFFFF"/>
                <w14:textFill>
                  <w14:solidFill>
                    <w14:schemeClr w14:val="tx1"/>
                  </w14:solidFill>
                </w14:textFill>
              </w:rPr>
            </w:pPr>
            <w:r>
              <w:rPr>
                <w:rFonts w:eastAsia="仿宋_GB2312"/>
                <w:color w:val="000000" w:themeColor="text1"/>
                <w:spacing w:val="-24"/>
                <w:szCs w:val="21"/>
                <w14:textFill>
                  <w14:solidFill>
                    <w14:schemeClr w14:val="tx1"/>
                  </w14:solidFill>
                </w14:textFill>
              </w:rPr>
              <w:t>及以下</w:t>
            </w:r>
          </w:p>
        </w:tc>
        <w:tc>
          <w:tcPr>
            <w:tcW w:w="738" w:type="dxa"/>
            <w:gridSpan w:val="2"/>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36至</w:t>
            </w:r>
          </w:p>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40岁</w:t>
            </w:r>
          </w:p>
        </w:tc>
        <w:tc>
          <w:tcPr>
            <w:tcW w:w="738"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41至45岁</w:t>
            </w:r>
          </w:p>
        </w:tc>
        <w:tc>
          <w:tcPr>
            <w:tcW w:w="742"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46至50岁</w:t>
            </w:r>
          </w:p>
        </w:tc>
        <w:tc>
          <w:tcPr>
            <w:tcW w:w="742"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51至</w:t>
            </w:r>
          </w:p>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55岁</w:t>
            </w:r>
          </w:p>
        </w:tc>
        <w:tc>
          <w:tcPr>
            <w:tcW w:w="738"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56至</w:t>
            </w:r>
          </w:p>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60岁</w:t>
            </w:r>
          </w:p>
        </w:tc>
        <w:tc>
          <w:tcPr>
            <w:tcW w:w="852" w:type="dxa"/>
            <w:gridSpan w:val="2"/>
            <w:tcBorders>
              <w:top w:val="single" w:color="auto" w:sz="12" w:space="0"/>
              <w:left w:val="single" w:color="auto" w:sz="4" w:space="0"/>
              <w:bottom w:val="single" w:color="auto" w:sz="8" w:space="0"/>
              <w:right w:val="double" w:color="auto" w:sz="4" w:space="0"/>
            </w:tcBorders>
            <w:shd w:val="clear" w:color="auto" w:fill="auto"/>
            <w:vAlign w:val="center"/>
          </w:tcPr>
          <w:p>
            <w:pPr>
              <w:adjustRightInd w:val="0"/>
              <w:jc w:val="center"/>
              <w:textAlignment w:val="baseline"/>
              <w:rPr>
                <w:rFonts w:eastAsia="仿宋_GB2312"/>
                <w:color w:val="000000" w:themeColor="text1"/>
                <w:kern w:val="0"/>
                <w:szCs w:val="21"/>
                <w:shd w:val="pct10" w:color="auto" w:fill="FFFFFF"/>
                <w14:textFill>
                  <w14:solidFill>
                    <w14:schemeClr w14:val="tx1"/>
                  </w14:solidFill>
                </w14:textFill>
              </w:rPr>
            </w:pPr>
            <w:r>
              <w:rPr>
                <w:rFonts w:eastAsia="仿宋_GB2312"/>
                <w:color w:val="000000" w:themeColor="text1"/>
                <w:kern w:val="0"/>
                <w:szCs w:val="21"/>
                <w14:textFill>
                  <w14:solidFill>
                    <w14:schemeClr w14:val="tx1"/>
                  </w14:solidFill>
                </w14:textFill>
              </w:rPr>
              <w:t>61岁及以上</w:t>
            </w:r>
          </w:p>
        </w:tc>
        <w:tc>
          <w:tcPr>
            <w:tcW w:w="852" w:type="dxa"/>
            <w:tcBorders>
              <w:top w:val="single" w:color="auto" w:sz="12" w:space="0"/>
              <w:left w:val="double" w:color="auto" w:sz="4" w:space="0"/>
              <w:bottom w:val="single" w:color="auto" w:sz="8" w:space="0"/>
              <w:right w:val="single" w:color="auto" w:sz="8" w:space="0"/>
            </w:tcBorders>
            <w:shd w:val="clear" w:color="auto" w:fill="auto"/>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博士学位教师</w:t>
            </w:r>
          </w:p>
        </w:tc>
        <w:tc>
          <w:tcPr>
            <w:tcW w:w="850" w:type="dxa"/>
            <w:tcBorders>
              <w:top w:val="single" w:color="auto" w:sz="12" w:space="0"/>
              <w:left w:val="single" w:color="auto" w:sz="8" w:space="0"/>
              <w:bottom w:val="single" w:color="auto" w:sz="8" w:space="0"/>
              <w:right w:val="single" w:color="auto" w:sz="8" w:space="0"/>
            </w:tcBorders>
            <w:shd w:val="clear" w:color="auto" w:fill="auto"/>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硕士学位教师</w:t>
            </w:r>
          </w:p>
        </w:tc>
        <w:tc>
          <w:tcPr>
            <w:tcW w:w="841" w:type="dxa"/>
            <w:tcBorders>
              <w:top w:val="single" w:color="auto" w:sz="12" w:space="0"/>
              <w:left w:val="single" w:color="auto" w:sz="8" w:space="0"/>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行业经历教师</w:t>
            </w:r>
          </w:p>
        </w:tc>
      </w:tr>
      <w:tr>
        <w:tblPrEx>
          <w:tblCellMar>
            <w:top w:w="0" w:type="dxa"/>
            <w:left w:w="108" w:type="dxa"/>
            <w:bottom w:w="0" w:type="dxa"/>
            <w:right w:w="108" w:type="dxa"/>
          </w:tblCellMar>
        </w:tblPrEx>
        <w:trPr>
          <w:trHeight w:val="539" w:hRule="atLeast"/>
          <w:jc w:val="center"/>
        </w:trPr>
        <w:tc>
          <w:tcPr>
            <w:tcW w:w="1109"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正高级</w:t>
            </w:r>
          </w:p>
        </w:tc>
        <w:tc>
          <w:tcPr>
            <w:tcW w:w="718"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hint="eastAsia"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6</w:t>
            </w:r>
          </w:p>
        </w:tc>
        <w:tc>
          <w:tcPr>
            <w:tcW w:w="719"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38" w:type="dxa"/>
            <w:gridSpan w:val="2"/>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1</w:t>
            </w: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2</w:t>
            </w: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3</w:t>
            </w:r>
          </w:p>
        </w:tc>
        <w:tc>
          <w:tcPr>
            <w:tcW w:w="852" w:type="dxa"/>
            <w:gridSpan w:val="2"/>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tcBorders>
              <w:top w:val="single" w:color="auto" w:sz="8" w:space="0"/>
              <w:left w:val="double" w:color="auto" w:sz="4"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5</w:t>
            </w:r>
          </w:p>
        </w:tc>
        <w:tc>
          <w:tcPr>
            <w:tcW w:w="85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1</w:t>
            </w:r>
          </w:p>
        </w:tc>
        <w:tc>
          <w:tcPr>
            <w:tcW w:w="841" w:type="dxa"/>
            <w:tcBorders>
              <w:top w:val="single" w:color="auto" w:sz="8" w:space="0"/>
              <w:left w:val="nil"/>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4</w:t>
            </w:r>
          </w:p>
        </w:tc>
      </w:tr>
      <w:tr>
        <w:tblPrEx>
          <w:tblCellMar>
            <w:top w:w="0" w:type="dxa"/>
            <w:left w:w="108" w:type="dxa"/>
            <w:bottom w:w="0" w:type="dxa"/>
            <w:right w:w="108" w:type="dxa"/>
          </w:tblCellMar>
        </w:tblPrEx>
        <w:trPr>
          <w:trHeight w:val="539" w:hRule="atLeast"/>
          <w:jc w:val="center"/>
        </w:trPr>
        <w:tc>
          <w:tcPr>
            <w:tcW w:w="1109"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副高级</w:t>
            </w:r>
          </w:p>
        </w:tc>
        <w:tc>
          <w:tcPr>
            <w:tcW w:w="718"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hint="eastAsia"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17</w:t>
            </w:r>
          </w:p>
        </w:tc>
        <w:tc>
          <w:tcPr>
            <w:tcW w:w="719"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2</w:t>
            </w:r>
          </w:p>
        </w:tc>
        <w:tc>
          <w:tcPr>
            <w:tcW w:w="738" w:type="dxa"/>
            <w:gridSpan w:val="2"/>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5</w:t>
            </w: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1</w:t>
            </w: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3</w:t>
            </w: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5</w:t>
            </w: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1</w:t>
            </w:r>
          </w:p>
        </w:tc>
        <w:tc>
          <w:tcPr>
            <w:tcW w:w="852" w:type="dxa"/>
            <w:gridSpan w:val="2"/>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tcBorders>
              <w:top w:val="single" w:color="auto" w:sz="8" w:space="0"/>
              <w:left w:val="double" w:color="auto" w:sz="4"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15</w:t>
            </w:r>
          </w:p>
        </w:tc>
        <w:tc>
          <w:tcPr>
            <w:tcW w:w="85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2</w:t>
            </w:r>
          </w:p>
        </w:tc>
        <w:tc>
          <w:tcPr>
            <w:tcW w:w="841" w:type="dxa"/>
            <w:tcBorders>
              <w:top w:val="single" w:color="auto" w:sz="8" w:space="0"/>
              <w:left w:val="nil"/>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4</w:t>
            </w:r>
          </w:p>
        </w:tc>
      </w:tr>
      <w:tr>
        <w:tblPrEx>
          <w:tblCellMar>
            <w:top w:w="0" w:type="dxa"/>
            <w:left w:w="108" w:type="dxa"/>
            <w:bottom w:w="0" w:type="dxa"/>
            <w:right w:w="108" w:type="dxa"/>
          </w:tblCellMar>
        </w:tblPrEx>
        <w:trPr>
          <w:trHeight w:val="539" w:hRule="atLeast"/>
          <w:jc w:val="center"/>
        </w:trPr>
        <w:tc>
          <w:tcPr>
            <w:tcW w:w="1109"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中  级</w:t>
            </w:r>
          </w:p>
        </w:tc>
        <w:tc>
          <w:tcPr>
            <w:tcW w:w="718"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hint="eastAsia"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8</w:t>
            </w:r>
          </w:p>
        </w:tc>
        <w:tc>
          <w:tcPr>
            <w:tcW w:w="719"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7</w:t>
            </w:r>
          </w:p>
        </w:tc>
        <w:tc>
          <w:tcPr>
            <w:tcW w:w="738" w:type="dxa"/>
            <w:gridSpan w:val="2"/>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1</w:t>
            </w: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gridSpan w:val="2"/>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tcBorders>
              <w:top w:val="single" w:color="auto" w:sz="8" w:space="0"/>
              <w:left w:val="double" w:color="auto" w:sz="4"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8</w:t>
            </w:r>
          </w:p>
        </w:tc>
        <w:tc>
          <w:tcPr>
            <w:tcW w:w="85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41" w:type="dxa"/>
            <w:tcBorders>
              <w:top w:val="single" w:color="auto" w:sz="8" w:space="0"/>
              <w:left w:val="nil"/>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8</w:t>
            </w:r>
          </w:p>
        </w:tc>
      </w:tr>
      <w:tr>
        <w:tblPrEx>
          <w:tblCellMar>
            <w:top w:w="0" w:type="dxa"/>
            <w:left w:w="108" w:type="dxa"/>
            <w:bottom w:w="0" w:type="dxa"/>
            <w:right w:w="108" w:type="dxa"/>
          </w:tblCellMar>
        </w:tblPrEx>
        <w:trPr>
          <w:trHeight w:val="539" w:hRule="atLeast"/>
          <w:jc w:val="center"/>
        </w:trPr>
        <w:tc>
          <w:tcPr>
            <w:tcW w:w="1109"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其  他</w:t>
            </w:r>
          </w:p>
        </w:tc>
        <w:tc>
          <w:tcPr>
            <w:tcW w:w="718"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19"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38" w:type="dxa"/>
            <w:gridSpan w:val="2"/>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gridSpan w:val="2"/>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tcBorders>
              <w:top w:val="single" w:color="auto" w:sz="8" w:space="0"/>
              <w:left w:val="double" w:color="auto" w:sz="4"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41" w:type="dxa"/>
            <w:tcBorders>
              <w:top w:val="single" w:color="auto" w:sz="8" w:space="0"/>
              <w:left w:val="nil"/>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539" w:hRule="atLeast"/>
          <w:jc w:val="center"/>
        </w:trPr>
        <w:tc>
          <w:tcPr>
            <w:tcW w:w="1109"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总  计</w:t>
            </w:r>
          </w:p>
        </w:tc>
        <w:tc>
          <w:tcPr>
            <w:tcW w:w="718"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hint="eastAsia"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31</w:t>
            </w:r>
          </w:p>
        </w:tc>
        <w:tc>
          <w:tcPr>
            <w:tcW w:w="719"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38" w:type="dxa"/>
            <w:gridSpan w:val="2"/>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gridSpan w:val="2"/>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tcBorders>
              <w:top w:val="single" w:color="auto" w:sz="8" w:space="0"/>
              <w:left w:val="double" w:color="auto" w:sz="4"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41" w:type="dxa"/>
            <w:tcBorders>
              <w:top w:val="single" w:color="auto" w:sz="8" w:space="0"/>
              <w:left w:val="nil"/>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539" w:hRule="atLeast"/>
          <w:jc w:val="center"/>
        </w:trPr>
        <w:tc>
          <w:tcPr>
            <w:tcW w:w="3217" w:type="dxa"/>
            <w:gridSpan w:val="4"/>
            <w:tcBorders>
              <w:top w:val="single" w:color="auto" w:sz="12" w:space="0"/>
              <w:left w:val="single" w:color="auto" w:sz="12" w:space="0"/>
              <w:bottom w:val="single" w:color="auto" w:sz="4"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r>
              <w:rPr>
                <w:rFonts w:hint="eastAsia" w:eastAsia="仿宋_GB2312"/>
                <w:szCs w:val="21"/>
              </w:rPr>
              <w:t>导师人数（比例）</w:t>
            </w:r>
          </w:p>
        </w:tc>
        <w:tc>
          <w:tcPr>
            <w:tcW w:w="3210" w:type="dxa"/>
            <w:gridSpan w:val="6"/>
            <w:tcBorders>
              <w:top w:val="single" w:color="auto" w:sz="12" w:space="0"/>
              <w:left w:val="single" w:color="auto" w:sz="4" w:space="0"/>
              <w:bottom w:val="single" w:color="auto" w:sz="4"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szCs w:val="21"/>
              </w:rPr>
              <w:t>博导人数（比例）</w:t>
            </w:r>
          </w:p>
        </w:tc>
        <w:tc>
          <w:tcPr>
            <w:tcW w:w="3212" w:type="dxa"/>
            <w:gridSpan w:val="4"/>
            <w:tcBorders>
              <w:top w:val="single" w:color="auto" w:sz="12" w:space="0"/>
              <w:left w:val="nil"/>
              <w:bottom w:val="single" w:color="auto" w:sz="4"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有行业经历教师人数（比例）</w:t>
            </w:r>
          </w:p>
        </w:tc>
      </w:tr>
      <w:tr>
        <w:tblPrEx>
          <w:tblCellMar>
            <w:top w:w="0" w:type="dxa"/>
            <w:left w:w="108" w:type="dxa"/>
            <w:bottom w:w="0" w:type="dxa"/>
            <w:right w:w="108" w:type="dxa"/>
          </w:tblCellMar>
        </w:tblPrEx>
        <w:trPr>
          <w:trHeight w:val="539" w:hRule="atLeast"/>
          <w:jc w:val="center"/>
        </w:trPr>
        <w:tc>
          <w:tcPr>
            <w:tcW w:w="3217" w:type="dxa"/>
            <w:gridSpan w:val="4"/>
            <w:tcBorders>
              <w:top w:val="single" w:color="auto" w:sz="4" w:space="0"/>
              <w:left w:val="single" w:color="auto" w:sz="12" w:space="0"/>
              <w:bottom w:val="single" w:color="auto" w:sz="12" w:space="0"/>
              <w:right w:val="single" w:color="auto" w:sz="4" w:space="0"/>
            </w:tcBorders>
            <w:shd w:val="clear" w:color="auto" w:fill="auto"/>
            <w:vAlign w:val="center"/>
          </w:tcPr>
          <w:p>
            <w:pPr>
              <w:jc w:val="center"/>
              <w:rPr>
                <w:rFonts w:eastAsia="仿宋_GB2312"/>
                <w:color w:val="000000" w:themeColor="text1"/>
                <w:kern w:val="0"/>
                <w:szCs w:val="21"/>
                <w14:textFill>
                  <w14:solidFill>
                    <w14:schemeClr w14:val="tx1"/>
                  </w14:solidFill>
                </w14:textFill>
              </w:rPr>
            </w:pPr>
            <w:r>
              <w:rPr>
                <w:rFonts w:hint="eastAsia" w:eastAsia="仿宋_GB2312"/>
                <w:szCs w:val="21"/>
              </w:rPr>
              <w:t xml:space="preserve">    20人（64.5％）</w:t>
            </w:r>
          </w:p>
        </w:tc>
        <w:tc>
          <w:tcPr>
            <w:tcW w:w="3210" w:type="dxa"/>
            <w:gridSpan w:val="6"/>
            <w:tcBorders>
              <w:top w:val="single" w:color="auto" w:sz="4" w:space="0"/>
              <w:left w:val="single" w:color="auto" w:sz="4" w:space="0"/>
              <w:bottom w:val="single" w:color="auto" w:sz="12" w:space="0"/>
              <w:right w:val="single" w:color="auto" w:sz="8"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hint="eastAsia" w:eastAsia="仿宋_GB2312"/>
                <w:szCs w:val="21"/>
              </w:rPr>
              <w:t xml:space="preserve">   0人（0 ％）</w:t>
            </w:r>
          </w:p>
        </w:tc>
        <w:tc>
          <w:tcPr>
            <w:tcW w:w="3212" w:type="dxa"/>
            <w:gridSpan w:val="4"/>
            <w:tcBorders>
              <w:top w:val="single" w:color="auto" w:sz="4" w:space="0"/>
              <w:left w:val="nil"/>
              <w:bottom w:val="single" w:color="auto" w:sz="12" w:space="0"/>
              <w:right w:val="single" w:color="auto" w:sz="12"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hint="eastAsia" w:eastAsia="仿宋_GB2312"/>
                <w:szCs w:val="21"/>
              </w:rPr>
              <w:t xml:space="preserve">   16人（51.6 ％）</w:t>
            </w:r>
          </w:p>
        </w:tc>
      </w:tr>
    </w:tbl>
    <w:p>
      <w:pPr>
        <w:spacing w:line="300" w:lineRule="exact"/>
        <w:ind w:left="360" w:hanging="360" w:hangingChars="200"/>
        <w:rPr>
          <w:rFonts w:hAnsiTheme="minorEastAsia" w:eastAsiaTheme="minorEastAsia"/>
          <w:color w:val="000000" w:themeColor="text1"/>
          <w:sz w:val="18"/>
          <w:szCs w:val="18"/>
          <w14:textFill>
            <w14:solidFill>
              <w14:schemeClr w14:val="tx1"/>
            </w14:solidFill>
          </w14:textFill>
        </w:rPr>
      </w:pPr>
      <w:r>
        <w:rPr>
          <w:rFonts w:hint="eastAsia"/>
          <w:sz w:val="18"/>
          <w:szCs w:val="18"/>
        </w:rPr>
        <w:t>注</w:t>
      </w:r>
      <w:r>
        <w:rPr>
          <w:rFonts w:eastAsiaTheme="minorEastAsia"/>
          <w:sz w:val="18"/>
          <w:szCs w:val="18"/>
        </w:rPr>
        <w:t>：</w:t>
      </w:r>
      <w:r>
        <w:rPr>
          <w:rFonts w:eastAsiaTheme="majorEastAsia"/>
          <w:color w:val="000000"/>
          <w:sz w:val="18"/>
          <w:szCs w:val="18"/>
        </w:rPr>
        <w:t>1.</w:t>
      </w:r>
      <w:r>
        <w:rPr>
          <w:rFonts w:hint="eastAsia" w:eastAsiaTheme="majorEastAsia"/>
          <w:color w:val="000000"/>
          <w:sz w:val="18"/>
          <w:szCs w:val="18"/>
        </w:rPr>
        <w:t>“行业</w:t>
      </w:r>
      <w:r>
        <w:rPr>
          <w:rFonts w:eastAsiaTheme="majorEastAsia"/>
          <w:color w:val="000000"/>
          <w:sz w:val="18"/>
          <w:szCs w:val="18"/>
        </w:rPr>
        <w:t>经历</w:t>
      </w:r>
      <w:r>
        <w:rPr>
          <w:rFonts w:hint="eastAsia" w:eastAsiaTheme="majorEastAsia"/>
          <w:color w:val="000000"/>
          <w:sz w:val="18"/>
          <w:szCs w:val="18"/>
        </w:rPr>
        <w:t>”</w:t>
      </w:r>
      <w:r>
        <w:rPr>
          <w:rFonts w:eastAsiaTheme="majorEastAsia"/>
          <w:color w:val="000000"/>
          <w:sz w:val="18"/>
          <w:szCs w:val="18"/>
        </w:rPr>
        <w:t>是指在相关行业从事工作</w:t>
      </w:r>
      <w:r>
        <w:rPr>
          <w:rFonts w:hint="eastAsia" w:eastAsiaTheme="majorEastAsia"/>
          <w:color w:val="000000" w:themeColor="text1"/>
          <w:sz w:val="18"/>
          <w:szCs w:val="18"/>
          <w14:textFill>
            <w14:solidFill>
              <w14:schemeClr w14:val="tx1"/>
            </w14:solidFill>
          </w14:textFill>
        </w:rPr>
        <w:t>3个月以上</w:t>
      </w:r>
      <w:r>
        <w:rPr>
          <w:rFonts w:eastAsiaTheme="majorEastAsia"/>
          <w:sz w:val="18"/>
          <w:szCs w:val="18"/>
        </w:rPr>
        <w:t>。</w:t>
      </w:r>
      <w:r>
        <w:rPr>
          <w:rFonts w:hint="eastAsia" w:hAnsiTheme="minorEastAsia" w:eastAsiaTheme="minorEastAsia"/>
          <w:color w:val="000000" w:themeColor="text1"/>
          <w:sz w:val="18"/>
          <w:szCs w:val="18"/>
          <w14:textFill>
            <w14:solidFill>
              <w14:schemeClr w14:val="tx1"/>
            </w14:solidFill>
          </w14:textFill>
        </w:rPr>
        <w:t>汉语国际教育专业</w:t>
      </w:r>
      <w:r>
        <w:rPr>
          <w:rFonts w:hint="eastAsia" w:eastAsiaTheme="minorEastAsia"/>
          <w:color w:val="000000" w:themeColor="text1"/>
          <w:sz w:val="18"/>
          <w:szCs w:val="18"/>
          <w14:textFill>
            <w14:solidFill>
              <w14:schemeClr w14:val="tx1"/>
            </w14:solidFill>
          </w14:textFill>
        </w:rPr>
        <w:t>“行业经历”</w:t>
      </w:r>
      <w:r>
        <w:rPr>
          <w:rFonts w:hint="eastAsia" w:hAnsiTheme="minorEastAsia" w:eastAsiaTheme="minorEastAsia"/>
          <w:color w:val="000000" w:themeColor="text1"/>
          <w:sz w:val="18"/>
          <w:szCs w:val="18"/>
          <w14:textFill>
            <w14:solidFill>
              <w14:schemeClr w14:val="tx1"/>
            </w14:solidFill>
          </w14:textFill>
        </w:rPr>
        <w:t>是指</w:t>
      </w:r>
      <w:r>
        <w:rPr>
          <w:rFonts w:hint="eastAsia" w:eastAsiaTheme="minorEastAsia"/>
          <w:color w:val="000000" w:themeColor="text1"/>
          <w:sz w:val="18"/>
          <w:szCs w:val="18"/>
          <w14:textFill>
            <w14:solidFill>
              <w14:schemeClr w14:val="tx1"/>
            </w14:solidFill>
          </w14:textFill>
        </w:rPr>
        <w:t>1</w:t>
      </w:r>
      <w:r>
        <w:rPr>
          <w:rFonts w:hint="eastAsia" w:hAnsiTheme="minorEastAsia" w:eastAsiaTheme="minorEastAsia"/>
          <w:color w:val="000000" w:themeColor="text1"/>
          <w:sz w:val="18"/>
          <w:szCs w:val="18"/>
          <w14:textFill>
            <w14:solidFill>
              <w14:schemeClr w14:val="tx1"/>
            </w14:solidFill>
          </w14:textFill>
        </w:rPr>
        <w:t>年及以上海外学习及工</w:t>
      </w:r>
    </w:p>
    <w:p>
      <w:pPr>
        <w:spacing w:line="300" w:lineRule="exact"/>
        <w:ind w:left="359" w:leftChars="171" w:firstLine="171" w:firstLineChars="95"/>
        <w:rPr>
          <w:rFonts w:eastAsiaTheme="majorEastAsia"/>
          <w:sz w:val="18"/>
          <w:szCs w:val="18"/>
        </w:rPr>
      </w:pPr>
      <w:r>
        <w:rPr>
          <w:rFonts w:hint="eastAsia" w:hAnsiTheme="minorEastAsia" w:eastAsiaTheme="minorEastAsia"/>
          <w:color w:val="000000" w:themeColor="text1"/>
          <w:sz w:val="18"/>
          <w:szCs w:val="18"/>
          <w14:textFill>
            <w14:solidFill>
              <w14:schemeClr w14:val="tx1"/>
            </w14:solidFill>
          </w14:textFill>
        </w:rPr>
        <w:t>作经历，单次时长大于</w:t>
      </w:r>
      <w:r>
        <w:rPr>
          <w:rFonts w:hint="eastAsia" w:eastAsiaTheme="minorEastAsia"/>
          <w:color w:val="000000" w:themeColor="text1"/>
          <w:sz w:val="18"/>
          <w:szCs w:val="18"/>
          <w14:textFill>
            <w14:solidFill>
              <w14:schemeClr w14:val="tx1"/>
            </w14:solidFill>
          </w14:textFill>
        </w:rPr>
        <w:t>3</w:t>
      </w:r>
      <w:r>
        <w:rPr>
          <w:rFonts w:hint="eastAsia" w:hAnsiTheme="minorEastAsia" w:eastAsiaTheme="minorEastAsia"/>
          <w:color w:val="000000" w:themeColor="text1"/>
          <w:sz w:val="18"/>
          <w:szCs w:val="18"/>
          <w14:textFill>
            <w14:solidFill>
              <w14:schemeClr w14:val="tx1"/>
            </w14:solidFill>
          </w14:textFill>
        </w:rPr>
        <w:t>个月</w:t>
      </w:r>
      <w:r>
        <w:rPr>
          <w:rFonts w:hAnsiTheme="minorEastAsia" w:eastAsiaTheme="minorEastAsia"/>
          <w:color w:val="000000" w:themeColor="text1"/>
          <w:sz w:val="18"/>
          <w:szCs w:val="18"/>
          <w14:textFill>
            <w14:solidFill>
              <w14:schemeClr w14:val="tx1"/>
            </w14:solidFill>
          </w14:textFill>
        </w:rPr>
        <w:t>。</w:t>
      </w:r>
    </w:p>
    <w:p>
      <w:pPr>
        <w:spacing w:line="300" w:lineRule="exact"/>
        <w:ind w:firstLine="360" w:firstLineChars="200"/>
        <w:rPr>
          <w:rFonts w:eastAsiaTheme="majorEastAsia"/>
          <w:color w:val="000000"/>
          <w:sz w:val="18"/>
          <w:szCs w:val="18"/>
        </w:rPr>
      </w:pPr>
      <w:r>
        <w:rPr>
          <w:rFonts w:hint="eastAsia" w:eastAsiaTheme="majorEastAsia"/>
          <w:color w:val="000000"/>
          <w:sz w:val="18"/>
          <w:szCs w:val="18"/>
        </w:rPr>
        <w:t>2</w:t>
      </w:r>
      <w:r>
        <w:rPr>
          <w:rFonts w:eastAsiaTheme="majorEastAsia"/>
          <w:color w:val="000000"/>
          <w:sz w:val="18"/>
          <w:szCs w:val="18"/>
        </w:rPr>
        <w:t>.</w:t>
      </w:r>
      <w:r>
        <w:rPr>
          <w:rFonts w:hint="eastAsia" w:eastAsiaTheme="majorEastAsia"/>
          <w:color w:val="000000"/>
          <w:sz w:val="18"/>
          <w:szCs w:val="18"/>
        </w:rPr>
        <w:t>“导师/博导</w:t>
      </w:r>
      <w:r>
        <w:rPr>
          <w:rFonts w:eastAsiaTheme="majorEastAsia"/>
          <w:color w:val="000000"/>
          <w:sz w:val="18"/>
          <w:szCs w:val="18"/>
        </w:rPr>
        <w:t>人数</w:t>
      </w:r>
      <w:r>
        <w:rPr>
          <w:rFonts w:hint="eastAsia" w:eastAsiaTheme="majorEastAsia"/>
          <w:color w:val="000000"/>
          <w:sz w:val="18"/>
          <w:szCs w:val="18"/>
        </w:rPr>
        <w:t>”</w:t>
      </w:r>
      <w:r>
        <w:rPr>
          <w:rFonts w:eastAsiaTheme="majorEastAsia"/>
          <w:color w:val="000000"/>
          <w:sz w:val="18"/>
          <w:szCs w:val="18"/>
        </w:rPr>
        <w:t>仅统计具有</w:t>
      </w:r>
      <w:r>
        <w:rPr>
          <w:rFonts w:hint="eastAsia" w:eastAsiaTheme="majorEastAsia"/>
          <w:color w:val="000000"/>
          <w:sz w:val="18"/>
          <w:szCs w:val="18"/>
        </w:rPr>
        <w:t>导师/博导</w:t>
      </w:r>
      <w:r>
        <w:rPr>
          <w:rFonts w:eastAsiaTheme="majorEastAsia"/>
          <w:color w:val="000000"/>
          <w:sz w:val="18"/>
          <w:szCs w:val="18"/>
        </w:rPr>
        <w:t>资格，</w:t>
      </w:r>
      <w:r>
        <w:rPr>
          <w:rFonts w:hint="eastAsia" w:eastAsiaTheme="majorEastAsia"/>
          <w:color w:val="000000"/>
          <w:sz w:val="18"/>
          <w:szCs w:val="18"/>
        </w:rPr>
        <w:t>且</w:t>
      </w:r>
      <w:r>
        <w:rPr>
          <w:rFonts w:hint="eastAsia" w:eastAsiaTheme="majorEastAsia"/>
          <w:color w:val="000000" w:themeColor="text1"/>
          <w:sz w:val="18"/>
          <w:szCs w:val="18"/>
          <w14:textFill>
            <w14:solidFill>
              <w14:schemeClr w14:val="tx1"/>
            </w14:solidFill>
          </w14:textFill>
        </w:rPr>
        <w:t>截至2019年12月31日</w:t>
      </w:r>
      <w:r>
        <w:rPr>
          <w:rFonts w:eastAsiaTheme="majorEastAsia"/>
          <w:bCs/>
          <w:color w:val="000000" w:themeColor="text1"/>
          <w:sz w:val="18"/>
          <w:szCs w:val="18"/>
          <w14:textFill>
            <w14:solidFill>
              <w14:schemeClr w14:val="tx1"/>
            </w14:solidFill>
          </w14:textFill>
        </w:rPr>
        <w:t>仍</w:t>
      </w:r>
      <w:r>
        <w:rPr>
          <w:rFonts w:hint="eastAsia" w:eastAsiaTheme="majorEastAsia"/>
          <w:bCs/>
          <w:color w:val="000000" w:themeColor="text1"/>
          <w:sz w:val="18"/>
          <w:szCs w:val="18"/>
          <w14:textFill>
            <w14:solidFill>
              <w14:schemeClr w14:val="tx1"/>
            </w14:solidFill>
          </w14:textFill>
        </w:rPr>
        <w:t>在指导</w:t>
      </w:r>
      <w:r>
        <w:rPr>
          <w:rFonts w:eastAsiaTheme="majorEastAsia"/>
          <w:color w:val="000000"/>
          <w:sz w:val="18"/>
          <w:szCs w:val="18"/>
        </w:rPr>
        <w:t>研究生的导师，含在外单位兼</w:t>
      </w:r>
    </w:p>
    <w:p>
      <w:pPr>
        <w:spacing w:line="300" w:lineRule="exact"/>
        <w:ind w:firstLine="545" w:firstLineChars="303"/>
        <w:rPr>
          <w:rFonts w:eastAsiaTheme="majorEastAsia"/>
          <w:color w:val="000000"/>
          <w:sz w:val="18"/>
          <w:szCs w:val="18"/>
        </w:rPr>
      </w:pPr>
      <w:r>
        <w:rPr>
          <w:rFonts w:eastAsiaTheme="majorEastAsia"/>
          <w:color w:val="000000"/>
          <w:sz w:val="18"/>
          <w:szCs w:val="18"/>
        </w:rPr>
        <w:t>职担任导师</w:t>
      </w:r>
      <w:r>
        <w:rPr>
          <w:rFonts w:hint="eastAsia" w:eastAsiaTheme="majorEastAsia"/>
          <w:color w:val="000000"/>
          <w:sz w:val="18"/>
          <w:szCs w:val="18"/>
        </w:rPr>
        <w:t>/博导人员。</w:t>
      </w:r>
    </w:p>
    <w:p>
      <w:pPr>
        <w:spacing w:line="300" w:lineRule="exact"/>
        <w:ind w:firstLine="545" w:firstLineChars="303"/>
        <w:rPr>
          <w:rFonts w:eastAsiaTheme="majorEastAsia"/>
          <w:color w:val="000000"/>
          <w:sz w:val="18"/>
          <w:szCs w:val="18"/>
        </w:rPr>
      </w:pPr>
    </w:p>
    <w:p>
      <w:pPr>
        <w:spacing w:line="300" w:lineRule="exact"/>
        <w:ind w:left="542" w:leftChars="258"/>
        <w:rPr>
          <w:rFonts w:eastAsiaTheme="majorEastAsia"/>
          <w:color w:val="000000" w:themeColor="text1"/>
          <w:sz w:val="18"/>
          <w:szCs w:val="18"/>
          <w14:textFill>
            <w14:solidFill>
              <w14:schemeClr w14:val="tx1"/>
            </w14:solidFill>
          </w14:textFill>
        </w:rPr>
      </w:pPr>
    </w:p>
    <w:tbl>
      <w:tblPr>
        <w:tblStyle w:val="22"/>
        <w:tblW w:w="9639" w:type="dxa"/>
        <w:jc w:val="center"/>
        <w:tblLayout w:type="fixed"/>
        <w:tblCellMar>
          <w:top w:w="0" w:type="dxa"/>
          <w:left w:w="108" w:type="dxa"/>
          <w:bottom w:w="0" w:type="dxa"/>
          <w:right w:w="108" w:type="dxa"/>
        </w:tblCellMar>
      </w:tblPr>
      <w:tblGrid>
        <w:gridCol w:w="1286"/>
        <w:gridCol w:w="746"/>
        <w:gridCol w:w="746"/>
        <w:gridCol w:w="761"/>
        <w:gridCol w:w="767"/>
        <w:gridCol w:w="783"/>
        <w:gridCol w:w="767"/>
        <w:gridCol w:w="767"/>
        <w:gridCol w:w="995"/>
        <w:gridCol w:w="995"/>
        <w:gridCol w:w="1026"/>
      </w:tblGrid>
      <w:tr>
        <w:tblPrEx>
          <w:tblCellMar>
            <w:top w:w="0" w:type="dxa"/>
            <w:left w:w="108" w:type="dxa"/>
            <w:bottom w:w="0" w:type="dxa"/>
            <w:right w:w="108" w:type="dxa"/>
          </w:tblCellMar>
        </w:tblPrEx>
        <w:trPr>
          <w:trHeight w:val="539" w:hRule="atLeast"/>
          <w:jc w:val="center"/>
        </w:trPr>
        <w:tc>
          <w:tcPr>
            <w:tcW w:w="9639" w:type="dxa"/>
            <w:gridSpan w:val="11"/>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left"/>
              <w:rPr>
                <w:rFonts w:eastAsia="仿宋_GB2312" w:cs="宋体"/>
                <w:color w:val="000000" w:themeColor="text1"/>
                <w:kern w:val="0"/>
                <w:szCs w:val="21"/>
                <w14:textFill>
                  <w14:solidFill>
                    <w14:schemeClr w14:val="tx1"/>
                  </w14:solidFill>
                </w14:textFill>
              </w:rPr>
            </w:pPr>
            <w:r>
              <w:rPr>
                <w:rFonts w:eastAsia="仿宋_GB2312"/>
                <w:b/>
                <w:bCs/>
                <w:color w:val="000000" w:themeColor="text1"/>
                <w:szCs w:val="21"/>
                <w14:textFill>
                  <w14:solidFill>
                    <w14:schemeClr w14:val="tx1"/>
                  </w14:solidFill>
                </w14:textFill>
              </w:rPr>
              <w:fldChar w:fldCharType="begin"/>
            </w:r>
            <w:r>
              <w:rPr>
                <w:rFonts w:eastAsia="仿宋_GB2312"/>
                <w:b/>
                <w:bCs/>
                <w:color w:val="000000" w:themeColor="text1"/>
                <w:szCs w:val="21"/>
                <w14:textFill>
                  <w14:solidFill>
                    <w14:schemeClr w14:val="tx1"/>
                  </w14:solidFill>
                </w14:textFill>
              </w:rPr>
              <w:instrText xml:space="preserve"> = 2 \* ROMAN </w:instrText>
            </w:r>
            <w:r>
              <w:rPr>
                <w:rFonts w:eastAsia="仿宋_GB2312"/>
                <w:b/>
                <w:bCs/>
                <w:color w:val="000000" w:themeColor="text1"/>
                <w:szCs w:val="21"/>
                <w14:textFill>
                  <w14:solidFill>
                    <w14:schemeClr w14:val="tx1"/>
                  </w14:solidFill>
                </w14:textFill>
              </w:rPr>
              <w:fldChar w:fldCharType="separate"/>
            </w:r>
            <w:r>
              <w:rPr>
                <w:rFonts w:eastAsia="仿宋_GB2312"/>
                <w:b/>
                <w:bCs/>
                <w:color w:val="000000" w:themeColor="text1"/>
                <w:szCs w:val="21"/>
                <w14:textFill>
                  <w14:solidFill>
                    <w14:schemeClr w14:val="tx1"/>
                  </w14:solidFill>
                </w14:textFill>
              </w:rPr>
              <w:t>II</w:t>
            </w:r>
            <w:r>
              <w:rPr>
                <w:rFonts w:eastAsia="仿宋_GB2312"/>
                <w:b/>
                <w:bCs/>
                <w:color w:val="000000" w:themeColor="text1"/>
                <w:szCs w:val="21"/>
                <w14:textFill>
                  <w14:solidFill>
                    <w14:schemeClr w14:val="tx1"/>
                  </w14:solidFill>
                </w14:textFill>
              </w:rPr>
              <w:fldChar w:fldCharType="end"/>
            </w:r>
            <w:r>
              <w:rPr>
                <w:rFonts w:eastAsia="仿宋_GB2312"/>
                <w:b/>
                <w:bCs/>
                <w:color w:val="000000" w:themeColor="text1"/>
                <w:szCs w:val="21"/>
                <w14:textFill>
                  <w14:solidFill>
                    <w14:schemeClr w14:val="tx1"/>
                  </w14:solidFill>
                </w14:textFill>
              </w:rPr>
              <w:t xml:space="preserve">-2  </w:t>
            </w:r>
            <w:r>
              <w:rPr>
                <w:rFonts w:hint="eastAsia" w:eastAsia="仿宋_GB2312" w:cs="宋体"/>
                <w:b/>
                <w:bCs/>
                <w:color w:val="000000" w:themeColor="text1"/>
                <w:szCs w:val="21"/>
                <w14:textFill>
                  <w14:solidFill>
                    <w14:schemeClr w14:val="tx1"/>
                  </w14:solidFill>
                </w14:textFill>
              </w:rPr>
              <w:t>行业教师基本情况</w:t>
            </w:r>
          </w:p>
        </w:tc>
      </w:tr>
      <w:tr>
        <w:tblPrEx>
          <w:tblCellMar>
            <w:top w:w="0" w:type="dxa"/>
            <w:left w:w="108" w:type="dxa"/>
            <w:bottom w:w="0" w:type="dxa"/>
            <w:right w:w="108" w:type="dxa"/>
          </w:tblCellMar>
        </w:tblPrEx>
        <w:trPr>
          <w:trHeight w:val="539" w:hRule="atLeast"/>
          <w:jc w:val="center"/>
        </w:trPr>
        <w:tc>
          <w:tcPr>
            <w:tcW w:w="1286" w:type="dxa"/>
            <w:tcBorders>
              <w:top w:val="single" w:color="auto" w:sz="12"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专业技术</w:t>
            </w:r>
          </w:p>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职    务</w:t>
            </w:r>
          </w:p>
        </w:tc>
        <w:tc>
          <w:tcPr>
            <w:tcW w:w="746" w:type="dxa"/>
            <w:tcBorders>
              <w:top w:val="single" w:color="auto" w:sz="12"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人数</w:t>
            </w:r>
          </w:p>
          <w:p>
            <w:pPr>
              <w:widowControl/>
              <w:jc w:val="center"/>
              <w:rPr>
                <w:rFonts w:eastAsia="仿宋_GB2312"/>
                <w:color w:val="000000" w:themeColor="text1"/>
                <w:szCs w:val="21"/>
                <w14:textFill>
                  <w14:solidFill>
                    <w14:schemeClr w14:val="tx1"/>
                  </w14:solidFill>
                </w14:textFill>
              </w:rPr>
            </w:pPr>
            <w:r>
              <w:rPr>
                <w:rFonts w:eastAsia="仿宋_GB2312"/>
                <w:color w:val="000000" w:themeColor="text1"/>
                <w:kern w:val="0"/>
                <w:szCs w:val="21"/>
                <w14:textFill>
                  <w14:solidFill>
                    <w14:schemeClr w14:val="tx1"/>
                  </w14:solidFill>
                </w14:textFill>
              </w:rPr>
              <w:t>合计</w:t>
            </w:r>
          </w:p>
        </w:tc>
        <w:tc>
          <w:tcPr>
            <w:tcW w:w="746"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35岁</w:t>
            </w:r>
          </w:p>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及</w:t>
            </w:r>
            <w:r>
              <w:rPr>
                <w:rFonts w:eastAsia="仿宋_GB2312"/>
                <w:color w:val="000000" w:themeColor="text1"/>
                <w:szCs w:val="21"/>
                <w14:textFill>
                  <w14:solidFill>
                    <w14:schemeClr w14:val="tx1"/>
                  </w14:solidFill>
                </w14:textFill>
              </w:rPr>
              <w:t>以下</w:t>
            </w:r>
          </w:p>
        </w:tc>
        <w:tc>
          <w:tcPr>
            <w:tcW w:w="761"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36至</w:t>
            </w:r>
          </w:p>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40岁</w:t>
            </w:r>
          </w:p>
        </w:tc>
        <w:tc>
          <w:tcPr>
            <w:tcW w:w="767"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41至</w:t>
            </w:r>
          </w:p>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45岁</w:t>
            </w:r>
          </w:p>
        </w:tc>
        <w:tc>
          <w:tcPr>
            <w:tcW w:w="783"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46至50岁</w:t>
            </w:r>
          </w:p>
        </w:tc>
        <w:tc>
          <w:tcPr>
            <w:tcW w:w="767"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51至55岁</w:t>
            </w:r>
          </w:p>
        </w:tc>
        <w:tc>
          <w:tcPr>
            <w:tcW w:w="767"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56至</w:t>
            </w:r>
          </w:p>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60岁</w:t>
            </w:r>
          </w:p>
        </w:tc>
        <w:tc>
          <w:tcPr>
            <w:tcW w:w="995" w:type="dxa"/>
            <w:tcBorders>
              <w:top w:val="single" w:color="auto" w:sz="12" w:space="0"/>
              <w:left w:val="single" w:color="auto" w:sz="4" w:space="0"/>
              <w:bottom w:val="single" w:color="auto" w:sz="8" w:space="0"/>
              <w:right w:val="double" w:color="auto" w:sz="4" w:space="0"/>
            </w:tcBorders>
            <w:shd w:val="clear" w:color="auto" w:fill="auto"/>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61岁及以上</w:t>
            </w:r>
          </w:p>
        </w:tc>
        <w:tc>
          <w:tcPr>
            <w:tcW w:w="995" w:type="dxa"/>
            <w:tcBorders>
              <w:top w:val="single" w:color="auto" w:sz="12" w:space="0"/>
              <w:left w:val="double" w:color="auto" w:sz="4" w:space="0"/>
              <w:bottom w:val="single" w:color="auto" w:sz="8" w:space="0"/>
              <w:right w:val="single" w:color="auto" w:sz="4" w:space="0"/>
            </w:tcBorders>
            <w:shd w:val="clear" w:color="auto" w:fill="auto"/>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博士学位教师</w:t>
            </w:r>
          </w:p>
        </w:tc>
        <w:tc>
          <w:tcPr>
            <w:tcW w:w="1026" w:type="dxa"/>
            <w:tcBorders>
              <w:top w:val="single" w:color="auto" w:sz="12" w:space="0"/>
              <w:left w:val="single" w:color="auto" w:sz="4" w:space="0"/>
              <w:bottom w:val="single" w:color="auto" w:sz="8" w:space="0"/>
              <w:right w:val="single" w:color="auto" w:sz="12" w:space="0"/>
            </w:tcBorders>
            <w:shd w:val="clear" w:color="auto" w:fill="auto"/>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硕士学位教师</w:t>
            </w:r>
          </w:p>
        </w:tc>
      </w:tr>
      <w:tr>
        <w:tblPrEx>
          <w:tblCellMar>
            <w:top w:w="0" w:type="dxa"/>
            <w:left w:w="108" w:type="dxa"/>
            <w:bottom w:w="0" w:type="dxa"/>
            <w:right w:w="108" w:type="dxa"/>
          </w:tblCellMar>
        </w:tblPrEx>
        <w:trPr>
          <w:trHeight w:val="624" w:hRule="atLeast"/>
          <w:jc w:val="center"/>
        </w:trPr>
        <w:tc>
          <w:tcPr>
            <w:tcW w:w="1286"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正高级</w:t>
            </w:r>
          </w:p>
        </w:tc>
        <w:tc>
          <w:tcPr>
            <w:tcW w:w="746"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2</w:t>
            </w:r>
          </w:p>
        </w:tc>
        <w:tc>
          <w:tcPr>
            <w:tcW w:w="746"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61"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83"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1</w:t>
            </w: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1</w:t>
            </w:r>
          </w:p>
        </w:tc>
        <w:tc>
          <w:tcPr>
            <w:tcW w:w="995" w:type="dxa"/>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doub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1</w:t>
            </w:r>
          </w:p>
        </w:tc>
        <w:tc>
          <w:tcPr>
            <w:tcW w:w="1026" w:type="dxa"/>
            <w:tcBorders>
              <w:top w:val="single" w:color="auto" w:sz="8" w:space="0"/>
              <w:left w:val="single" w:color="auto" w:sz="4" w:space="0"/>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1</w:t>
            </w:r>
          </w:p>
        </w:tc>
      </w:tr>
      <w:tr>
        <w:tblPrEx>
          <w:tblCellMar>
            <w:top w:w="0" w:type="dxa"/>
            <w:left w:w="108" w:type="dxa"/>
            <w:bottom w:w="0" w:type="dxa"/>
            <w:right w:w="108" w:type="dxa"/>
          </w:tblCellMar>
        </w:tblPrEx>
        <w:trPr>
          <w:trHeight w:val="624" w:hRule="atLeast"/>
          <w:jc w:val="center"/>
        </w:trPr>
        <w:tc>
          <w:tcPr>
            <w:tcW w:w="1286"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副高级</w:t>
            </w:r>
          </w:p>
        </w:tc>
        <w:tc>
          <w:tcPr>
            <w:tcW w:w="746"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0</w:t>
            </w:r>
          </w:p>
        </w:tc>
        <w:tc>
          <w:tcPr>
            <w:tcW w:w="746"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61"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83"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doub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1026" w:type="dxa"/>
            <w:tcBorders>
              <w:top w:val="single" w:color="auto" w:sz="8" w:space="0"/>
              <w:left w:val="single" w:color="auto" w:sz="4" w:space="0"/>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624" w:hRule="atLeast"/>
          <w:jc w:val="center"/>
        </w:trPr>
        <w:tc>
          <w:tcPr>
            <w:tcW w:w="1286"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中  级</w:t>
            </w:r>
          </w:p>
        </w:tc>
        <w:tc>
          <w:tcPr>
            <w:tcW w:w="746"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0</w:t>
            </w:r>
          </w:p>
        </w:tc>
        <w:tc>
          <w:tcPr>
            <w:tcW w:w="746"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61"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83"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doub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1026" w:type="dxa"/>
            <w:tcBorders>
              <w:top w:val="single" w:color="auto" w:sz="8" w:space="0"/>
              <w:left w:val="single" w:color="auto" w:sz="4" w:space="0"/>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624" w:hRule="atLeast"/>
          <w:jc w:val="center"/>
        </w:trPr>
        <w:tc>
          <w:tcPr>
            <w:tcW w:w="1286"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其  他</w:t>
            </w:r>
          </w:p>
        </w:tc>
        <w:tc>
          <w:tcPr>
            <w:tcW w:w="746"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8</w:t>
            </w:r>
          </w:p>
        </w:tc>
        <w:tc>
          <w:tcPr>
            <w:tcW w:w="746"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61"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83"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5</w:t>
            </w: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2</w:t>
            </w:r>
          </w:p>
        </w:tc>
        <w:tc>
          <w:tcPr>
            <w:tcW w:w="995" w:type="dxa"/>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1</w:t>
            </w:r>
          </w:p>
        </w:tc>
        <w:tc>
          <w:tcPr>
            <w:tcW w:w="995" w:type="dxa"/>
            <w:tcBorders>
              <w:top w:val="single" w:color="auto" w:sz="8" w:space="0"/>
              <w:left w:val="doub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4</w:t>
            </w:r>
          </w:p>
        </w:tc>
        <w:tc>
          <w:tcPr>
            <w:tcW w:w="1026" w:type="dxa"/>
            <w:tcBorders>
              <w:top w:val="single" w:color="auto" w:sz="8" w:space="0"/>
              <w:left w:val="single" w:color="auto" w:sz="4" w:space="0"/>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2</w:t>
            </w:r>
          </w:p>
        </w:tc>
      </w:tr>
      <w:tr>
        <w:tblPrEx>
          <w:tblCellMar>
            <w:top w:w="0" w:type="dxa"/>
            <w:left w:w="108" w:type="dxa"/>
            <w:bottom w:w="0" w:type="dxa"/>
            <w:right w:w="108" w:type="dxa"/>
          </w:tblCellMar>
        </w:tblPrEx>
        <w:trPr>
          <w:trHeight w:val="624" w:hRule="atLeast"/>
          <w:jc w:val="center"/>
        </w:trPr>
        <w:tc>
          <w:tcPr>
            <w:tcW w:w="1286" w:type="dxa"/>
            <w:tcBorders>
              <w:top w:val="single" w:color="auto" w:sz="8" w:space="0"/>
              <w:left w:val="single" w:color="auto" w:sz="12" w:space="0"/>
              <w:bottom w:val="single" w:color="auto" w:sz="12"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总  计</w:t>
            </w:r>
          </w:p>
        </w:tc>
        <w:tc>
          <w:tcPr>
            <w:tcW w:w="746" w:type="dxa"/>
            <w:tcBorders>
              <w:top w:val="single" w:color="auto" w:sz="8" w:space="0"/>
              <w:left w:val="single" w:color="auto" w:sz="8" w:space="0"/>
              <w:bottom w:val="single" w:color="auto" w:sz="12"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10</w:t>
            </w:r>
          </w:p>
        </w:tc>
        <w:tc>
          <w:tcPr>
            <w:tcW w:w="746" w:type="dxa"/>
            <w:tcBorders>
              <w:top w:val="single" w:color="auto" w:sz="8" w:space="0"/>
              <w:left w:val="single" w:color="auto" w:sz="8" w:space="0"/>
              <w:bottom w:val="single" w:color="auto" w:sz="12" w:space="0"/>
              <w:right w:val="single" w:color="auto" w:sz="8"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61" w:type="dxa"/>
            <w:tcBorders>
              <w:top w:val="single" w:color="auto" w:sz="8" w:space="0"/>
              <w:left w:val="single" w:color="auto" w:sz="8" w:space="0"/>
              <w:bottom w:val="single" w:color="auto" w:sz="12"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8" w:space="0"/>
              <w:bottom w:val="single" w:color="auto" w:sz="12"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83" w:type="dxa"/>
            <w:tcBorders>
              <w:top w:val="single" w:color="auto" w:sz="8" w:space="0"/>
              <w:left w:val="single" w:color="auto" w:sz="8" w:space="0"/>
              <w:bottom w:val="single" w:color="auto" w:sz="12"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5</w:t>
            </w:r>
          </w:p>
        </w:tc>
        <w:tc>
          <w:tcPr>
            <w:tcW w:w="767" w:type="dxa"/>
            <w:tcBorders>
              <w:top w:val="single" w:color="auto" w:sz="8" w:space="0"/>
              <w:left w:val="single" w:color="auto" w:sz="8" w:space="0"/>
              <w:bottom w:val="single" w:color="auto" w:sz="12"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1</w:t>
            </w:r>
          </w:p>
        </w:tc>
        <w:tc>
          <w:tcPr>
            <w:tcW w:w="767" w:type="dxa"/>
            <w:tcBorders>
              <w:top w:val="single" w:color="auto" w:sz="8" w:space="0"/>
              <w:left w:val="single" w:color="auto" w:sz="8" w:space="0"/>
              <w:bottom w:val="single" w:color="auto" w:sz="12"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3</w:t>
            </w:r>
          </w:p>
        </w:tc>
        <w:tc>
          <w:tcPr>
            <w:tcW w:w="995" w:type="dxa"/>
            <w:tcBorders>
              <w:top w:val="single" w:color="auto" w:sz="8" w:space="0"/>
              <w:left w:val="single" w:color="auto" w:sz="8" w:space="0"/>
              <w:bottom w:val="single" w:color="auto" w:sz="12"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1</w:t>
            </w:r>
          </w:p>
        </w:tc>
        <w:tc>
          <w:tcPr>
            <w:tcW w:w="995" w:type="dxa"/>
            <w:tcBorders>
              <w:top w:val="single" w:color="auto" w:sz="8" w:space="0"/>
              <w:left w:val="double" w:color="auto" w:sz="4" w:space="0"/>
              <w:bottom w:val="single" w:color="auto" w:sz="12"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5</w:t>
            </w:r>
          </w:p>
        </w:tc>
        <w:tc>
          <w:tcPr>
            <w:tcW w:w="1026" w:type="dxa"/>
            <w:tcBorders>
              <w:top w:val="single" w:color="auto" w:sz="8" w:space="0"/>
              <w:left w:val="single" w:color="auto" w:sz="8" w:space="0"/>
              <w:bottom w:val="single" w:color="auto" w:sz="12"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3</w:t>
            </w:r>
          </w:p>
        </w:tc>
      </w:tr>
    </w:tbl>
    <w:p>
      <w:pPr>
        <w:spacing w:line="300" w:lineRule="exact"/>
        <w:rPr>
          <w:rFonts w:eastAsiaTheme="minorEastAsia"/>
          <w:color w:val="000000" w:themeColor="text1"/>
          <w:sz w:val="18"/>
          <w:szCs w:val="18"/>
          <w14:textFill>
            <w14:solidFill>
              <w14:schemeClr w14:val="tx1"/>
            </w14:solidFill>
          </w14:textFill>
        </w:rPr>
      </w:pPr>
      <w:r>
        <w:rPr>
          <w:rFonts w:hint="eastAsia" w:hAnsiTheme="minorEastAsia" w:eastAsiaTheme="minorEastAsia"/>
          <w:color w:val="000000" w:themeColor="text1"/>
          <w:sz w:val="18"/>
          <w:szCs w:val="18"/>
          <w14:textFill>
            <w14:solidFill>
              <w14:schemeClr w14:val="tx1"/>
            </w14:solidFill>
          </w14:textFill>
        </w:rPr>
        <w:t>注</w:t>
      </w:r>
      <w:r>
        <w:rPr>
          <w:rFonts w:hAnsiTheme="minorEastAsia" w:eastAsiaTheme="minorEastAsia"/>
          <w:color w:val="000000" w:themeColor="text1"/>
          <w:sz w:val="18"/>
          <w:szCs w:val="18"/>
          <w14:textFill>
            <w14:solidFill>
              <w14:schemeClr w14:val="tx1"/>
            </w14:solidFill>
          </w14:textFill>
        </w:rPr>
        <w:t>：本表</w:t>
      </w:r>
      <w:r>
        <w:rPr>
          <w:rFonts w:hint="eastAsia" w:hAnsiTheme="minorEastAsia" w:eastAsiaTheme="minorEastAsia"/>
          <w:color w:val="000000" w:themeColor="text1"/>
          <w:sz w:val="18"/>
          <w:szCs w:val="18"/>
          <w14:textFill>
            <w14:solidFill>
              <w14:schemeClr w14:val="tx1"/>
            </w14:solidFill>
          </w14:textFill>
        </w:rPr>
        <w:t>限填</w:t>
      </w:r>
      <w:r>
        <w:rPr>
          <w:rFonts w:hAnsiTheme="minorEastAsia" w:eastAsiaTheme="minorEastAsia"/>
          <w:color w:val="000000" w:themeColor="text1"/>
          <w:sz w:val="18"/>
          <w:szCs w:val="18"/>
          <w14:textFill>
            <w14:solidFill>
              <w14:schemeClr w14:val="tx1"/>
            </w14:solidFill>
          </w14:textFill>
        </w:rPr>
        <w:t>本单位</w:t>
      </w:r>
      <w:r>
        <w:rPr>
          <w:rFonts w:hint="eastAsia" w:hAnsiTheme="minorEastAsia" w:eastAsiaTheme="minorEastAsia"/>
          <w:color w:val="000000" w:themeColor="text1"/>
          <w:sz w:val="18"/>
          <w:szCs w:val="18"/>
          <w14:textFill>
            <w14:solidFill>
              <w14:schemeClr w14:val="tx1"/>
            </w14:solidFill>
          </w14:textFill>
        </w:rPr>
        <w:t>正式聘任</w:t>
      </w:r>
      <w:r>
        <w:rPr>
          <w:rFonts w:hAnsiTheme="minorEastAsia" w:eastAsiaTheme="minorEastAsia"/>
          <w:color w:val="000000" w:themeColor="text1"/>
          <w:sz w:val="18"/>
          <w:szCs w:val="18"/>
          <w14:textFill>
            <w14:solidFill>
              <w14:schemeClr w14:val="tx1"/>
            </w14:solidFill>
          </w14:textFill>
        </w:rPr>
        <w:t>的</w:t>
      </w:r>
      <w:r>
        <w:rPr>
          <w:rFonts w:hint="eastAsia" w:hAnsiTheme="minorEastAsia" w:eastAsiaTheme="minorEastAsia"/>
          <w:color w:val="000000" w:themeColor="text1"/>
          <w:sz w:val="18"/>
          <w:szCs w:val="18"/>
          <w14:textFill>
            <w14:solidFill>
              <w14:schemeClr w14:val="tx1"/>
            </w14:solidFill>
          </w14:textFill>
        </w:rPr>
        <w:t>、与本专业学位相关的行业</w:t>
      </w:r>
      <w:r>
        <w:rPr>
          <w:rFonts w:hAnsiTheme="minorEastAsia" w:eastAsiaTheme="minorEastAsia"/>
          <w:color w:val="000000" w:themeColor="text1"/>
          <w:sz w:val="18"/>
          <w:szCs w:val="18"/>
          <w14:textFill>
            <w14:solidFill>
              <w14:schemeClr w14:val="tx1"/>
            </w14:solidFill>
          </w14:textFill>
        </w:rPr>
        <w:t>教师。</w:t>
      </w:r>
    </w:p>
    <w:p>
      <w:pPr>
        <w:spacing w:line="312" w:lineRule="auto"/>
        <w:rPr>
          <w:rFonts w:eastAsia="黑体"/>
          <w:color w:val="000000" w:themeColor="text1"/>
          <w:sz w:val="28"/>
          <w:szCs w:val="28"/>
          <w14:textFill>
            <w14:solidFill>
              <w14:schemeClr w14:val="tx1"/>
            </w14:solidFill>
          </w14:textFill>
        </w:rPr>
      </w:pPr>
    </w:p>
    <w:tbl>
      <w:tblPr>
        <w:tblStyle w:val="22"/>
        <w:tblW w:w="9639" w:type="dxa"/>
        <w:jc w:val="center"/>
        <w:tblLayout w:type="fixed"/>
        <w:tblCellMar>
          <w:top w:w="0" w:type="dxa"/>
          <w:left w:w="28" w:type="dxa"/>
          <w:bottom w:w="0" w:type="dxa"/>
          <w:right w:w="28" w:type="dxa"/>
        </w:tblCellMar>
      </w:tblPr>
      <w:tblGrid>
        <w:gridCol w:w="725"/>
        <w:gridCol w:w="129"/>
        <w:gridCol w:w="900"/>
        <w:gridCol w:w="379"/>
        <w:gridCol w:w="211"/>
        <w:gridCol w:w="322"/>
        <w:gridCol w:w="850"/>
        <w:gridCol w:w="709"/>
        <w:gridCol w:w="1033"/>
        <w:gridCol w:w="979"/>
        <w:gridCol w:w="701"/>
        <w:gridCol w:w="747"/>
        <w:gridCol w:w="367"/>
        <w:gridCol w:w="1587"/>
      </w:tblGrid>
      <w:tr>
        <w:tblPrEx>
          <w:tblCellMar>
            <w:top w:w="0" w:type="dxa"/>
            <w:left w:w="28" w:type="dxa"/>
            <w:bottom w:w="0" w:type="dxa"/>
            <w:right w:w="28" w:type="dxa"/>
          </w:tblCellMar>
        </w:tblPrEx>
        <w:trPr>
          <w:trHeight w:val="539" w:hRule="atLeast"/>
          <w:jc w:val="center"/>
        </w:trPr>
        <w:tc>
          <w:tcPr>
            <w:tcW w:w="9639" w:type="dxa"/>
            <w:gridSpan w:val="14"/>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rPr>
            </w:pPr>
            <w:r>
              <w:rPr>
                <w:rFonts w:eastAsiaTheme="minorEastAsia"/>
                <w:color w:val="000000"/>
                <w:sz w:val="18"/>
                <w:szCs w:val="18"/>
              </w:rPr>
              <w:br w:type="page"/>
            </w:r>
            <w:r>
              <w:rPr>
                <w:rFonts w:eastAsia="仿宋_GB2312"/>
              </w:rPr>
              <w:br w:type="page"/>
            </w:r>
            <w:r>
              <w:rPr>
                <w:rFonts w:eastAsia="仿宋_GB2312"/>
              </w:rPr>
              <w:br w:type="page"/>
            </w:r>
            <w:r>
              <w:rPr>
                <w:b/>
                <w:bCs/>
                <w:szCs w:val="21"/>
              </w:rPr>
              <w:fldChar w:fldCharType="begin"/>
            </w:r>
            <w:r>
              <w:rPr>
                <w:rFonts w:hint="eastAsia"/>
                <w:b/>
                <w:bCs/>
                <w:szCs w:val="21"/>
              </w:rPr>
              <w:instrText xml:space="preserve">= 2 \* ROMAN</w:instrText>
            </w:r>
            <w:r>
              <w:rPr>
                <w:b/>
                <w:bCs/>
                <w:szCs w:val="21"/>
              </w:rPr>
              <w:fldChar w:fldCharType="separate"/>
            </w:r>
            <w:r>
              <w:rPr>
                <w:b/>
                <w:bCs/>
                <w:szCs w:val="21"/>
              </w:rPr>
              <w:t>II</w:t>
            </w:r>
            <w:r>
              <w:rPr>
                <w:b/>
                <w:bCs/>
                <w:szCs w:val="21"/>
              </w:rPr>
              <w:fldChar w:fldCharType="end"/>
            </w:r>
            <w:r>
              <w:rPr>
                <w:b/>
                <w:bCs/>
                <w:szCs w:val="21"/>
              </w:rPr>
              <w:t>-</w:t>
            </w:r>
            <w:r>
              <w:rPr>
                <w:rFonts w:hint="eastAsia"/>
                <w:b/>
                <w:bCs/>
                <w:szCs w:val="21"/>
              </w:rPr>
              <w:t xml:space="preserve">3 </w:t>
            </w:r>
            <w:r>
              <w:rPr>
                <w:rFonts w:hint="eastAsia" w:eastAsia="仿宋_GB2312"/>
                <w:b/>
              </w:rPr>
              <w:t>骨干教师简况</w:t>
            </w:r>
          </w:p>
        </w:tc>
      </w:tr>
      <w:tr>
        <w:tblPrEx>
          <w:tblCellMar>
            <w:top w:w="0" w:type="dxa"/>
            <w:left w:w="28" w:type="dxa"/>
            <w:bottom w:w="0" w:type="dxa"/>
            <w:right w:w="28" w:type="dxa"/>
          </w:tblCellMar>
        </w:tblPrEx>
        <w:trPr>
          <w:trHeight w:val="693" w:hRule="atLeast"/>
          <w:jc w:val="center"/>
        </w:trPr>
        <w:tc>
          <w:tcPr>
            <w:tcW w:w="725" w:type="dxa"/>
            <w:tcBorders>
              <w:top w:val="single" w:color="auto" w:sz="6" w:space="0"/>
              <w:left w:val="single" w:color="auto" w:sz="12" w:space="0"/>
              <w:bottom w:val="single" w:color="auto" w:sz="6" w:space="0"/>
              <w:right w:val="single" w:color="auto" w:sz="6" w:space="0"/>
            </w:tcBorders>
            <w:shd w:val="clear" w:color="auto" w:fill="auto"/>
            <w:vAlign w:val="center"/>
          </w:tcPr>
          <w:p>
            <w:pPr>
              <w:jc w:val="center"/>
              <w:rPr>
                <w:rFonts w:eastAsia="仿宋_GB2312"/>
                <w:szCs w:val="21"/>
              </w:rPr>
            </w:pPr>
            <w:r>
              <w:rPr>
                <w:rFonts w:hint="eastAsia" w:eastAsia="仿宋_GB2312"/>
                <w:szCs w:val="21"/>
              </w:rPr>
              <w:t>姓名</w:t>
            </w:r>
          </w:p>
        </w:tc>
        <w:tc>
          <w:tcPr>
            <w:tcW w:w="1029"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eastAsia="仿宋_GB2312"/>
                <w:szCs w:val="21"/>
              </w:rPr>
            </w:pPr>
            <w:r>
              <w:rPr>
                <w:rFonts w:hint="eastAsia" w:eastAsia="仿宋_GB2312"/>
                <w:szCs w:val="21"/>
              </w:rPr>
              <w:t>金国坤</w:t>
            </w:r>
          </w:p>
        </w:tc>
        <w:tc>
          <w:tcPr>
            <w:tcW w:w="379"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性别</w:t>
            </w:r>
          </w:p>
        </w:tc>
        <w:tc>
          <w:tcPr>
            <w:tcW w:w="533" w:type="dxa"/>
            <w:gridSpan w:val="2"/>
            <w:tcBorders>
              <w:top w:val="single" w:color="auto" w:sz="6" w:space="0"/>
              <w:left w:val="single" w:color="auto" w:sz="6" w:space="0"/>
              <w:bottom w:val="single" w:color="auto" w:sz="6" w:space="0"/>
              <w:right w:val="single" w:color="auto" w:sz="6" w:space="0"/>
            </w:tcBorders>
            <w:vAlign w:val="center"/>
          </w:tcPr>
          <w:p>
            <w:pPr>
              <w:pStyle w:val="75"/>
              <w:spacing w:before="0" w:after="0" w:line="240" w:lineRule="auto"/>
              <w:jc w:val="center"/>
              <w:rPr>
                <w:rFonts w:ascii="Times New Roman" w:eastAsia="仿宋_GB2312"/>
                <w:szCs w:val="21"/>
              </w:rPr>
            </w:pPr>
            <w:r>
              <w:rPr>
                <w:rFonts w:hint="eastAsia" w:ascii="Times New Roman" w:eastAsia="仿宋_GB2312"/>
                <w:szCs w:val="21"/>
              </w:rPr>
              <w:t>男</w:t>
            </w:r>
          </w:p>
        </w:tc>
        <w:tc>
          <w:tcPr>
            <w:tcW w:w="850" w:type="dxa"/>
            <w:tcBorders>
              <w:top w:val="single" w:color="auto" w:sz="6" w:space="0"/>
              <w:left w:val="single" w:color="auto" w:sz="6" w:space="0"/>
              <w:bottom w:val="single" w:color="auto" w:sz="6" w:space="0"/>
              <w:right w:val="single" w:color="auto" w:sz="6" w:space="0"/>
            </w:tcBorders>
            <w:vAlign w:val="center"/>
          </w:tcPr>
          <w:p>
            <w:pPr>
              <w:pStyle w:val="75"/>
              <w:spacing w:before="0" w:after="0" w:line="240" w:lineRule="auto"/>
              <w:jc w:val="center"/>
              <w:rPr>
                <w:rFonts w:ascii="Times New Roman" w:eastAsia="仿宋_GB2312"/>
                <w:szCs w:val="21"/>
              </w:rPr>
            </w:pPr>
            <w:r>
              <w:rPr>
                <w:rFonts w:hint="eastAsia" w:ascii="Times New Roman" w:eastAsia="仿宋_GB2312"/>
                <w:szCs w:val="21"/>
              </w:rPr>
              <w:t>出生</w:t>
            </w:r>
          </w:p>
          <w:p>
            <w:pPr>
              <w:pStyle w:val="75"/>
              <w:spacing w:before="0" w:after="0" w:line="240" w:lineRule="auto"/>
              <w:jc w:val="center"/>
              <w:rPr>
                <w:rFonts w:ascii="Times New Roman" w:eastAsia="仿宋_GB2312"/>
                <w:szCs w:val="21"/>
              </w:rPr>
            </w:pPr>
            <w:r>
              <w:rPr>
                <w:rFonts w:hint="eastAsia" w:ascii="Times New Roman" w:eastAsia="仿宋_GB2312"/>
                <w:szCs w:val="21"/>
              </w:rPr>
              <w:t>年月</w:t>
            </w:r>
          </w:p>
        </w:tc>
        <w:tc>
          <w:tcPr>
            <w:tcW w:w="709" w:type="dxa"/>
            <w:tcBorders>
              <w:top w:val="single" w:color="auto" w:sz="6" w:space="0"/>
              <w:left w:val="single" w:color="auto" w:sz="6" w:space="0"/>
              <w:bottom w:val="single" w:color="auto" w:sz="6" w:space="0"/>
              <w:right w:val="single" w:color="auto" w:sz="6" w:space="0"/>
            </w:tcBorders>
            <w:vAlign w:val="center"/>
          </w:tcPr>
          <w:p>
            <w:pPr>
              <w:pStyle w:val="75"/>
              <w:spacing w:before="0" w:after="0" w:line="240" w:lineRule="auto"/>
              <w:jc w:val="center"/>
              <w:rPr>
                <w:rFonts w:ascii="Times New Roman" w:eastAsia="仿宋_GB2312"/>
                <w:szCs w:val="21"/>
              </w:rPr>
            </w:pPr>
            <w:r>
              <w:rPr>
                <w:rFonts w:hint="eastAsia" w:ascii="Times New Roman" w:eastAsia="仿宋_GB2312"/>
                <w:szCs w:val="21"/>
              </w:rPr>
              <w:t>1962.11</w:t>
            </w:r>
          </w:p>
        </w:tc>
        <w:tc>
          <w:tcPr>
            <w:tcW w:w="1033" w:type="dxa"/>
            <w:tcBorders>
              <w:top w:val="single" w:color="auto" w:sz="6" w:space="0"/>
              <w:left w:val="single" w:color="auto" w:sz="6" w:space="0"/>
              <w:bottom w:val="single" w:color="auto" w:sz="6" w:space="0"/>
              <w:right w:val="single" w:color="auto" w:sz="6" w:space="0"/>
            </w:tcBorders>
            <w:vAlign w:val="center"/>
          </w:tcPr>
          <w:p>
            <w:pPr>
              <w:pStyle w:val="75"/>
              <w:spacing w:before="0" w:after="0" w:line="240" w:lineRule="auto"/>
              <w:jc w:val="center"/>
              <w:rPr>
                <w:rFonts w:ascii="Times New Roman" w:eastAsia="仿宋_GB2312"/>
                <w:szCs w:val="21"/>
              </w:rPr>
            </w:pPr>
            <w:r>
              <w:rPr>
                <w:rFonts w:hint="eastAsia" w:ascii="Times New Roman" w:eastAsia="仿宋_GB2312"/>
                <w:szCs w:val="21"/>
              </w:rPr>
              <w:t>专业技术</w:t>
            </w:r>
          </w:p>
          <w:p>
            <w:pPr>
              <w:pStyle w:val="75"/>
              <w:spacing w:before="0" w:after="0" w:line="240" w:lineRule="auto"/>
              <w:jc w:val="center"/>
              <w:rPr>
                <w:rFonts w:ascii="Times New Roman" w:eastAsia="仿宋_GB2312"/>
                <w:szCs w:val="21"/>
              </w:rPr>
            </w:pPr>
            <w:r>
              <w:rPr>
                <w:rFonts w:hint="eastAsia" w:ascii="Times New Roman" w:eastAsia="仿宋_GB2312"/>
                <w:szCs w:val="21"/>
              </w:rPr>
              <w:t>职  务</w:t>
            </w:r>
          </w:p>
        </w:tc>
        <w:tc>
          <w:tcPr>
            <w:tcW w:w="979" w:type="dxa"/>
            <w:tcBorders>
              <w:top w:val="single" w:color="auto" w:sz="6" w:space="0"/>
              <w:left w:val="single" w:color="auto" w:sz="6" w:space="0"/>
              <w:bottom w:val="single" w:color="auto" w:sz="6" w:space="0"/>
              <w:right w:val="single" w:color="auto" w:sz="4" w:space="0"/>
            </w:tcBorders>
            <w:vAlign w:val="center"/>
          </w:tcPr>
          <w:p>
            <w:pPr>
              <w:pStyle w:val="75"/>
              <w:spacing w:before="0" w:after="0" w:line="240" w:lineRule="auto"/>
              <w:jc w:val="center"/>
              <w:rPr>
                <w:rFonts w:ascii="Times New Roman" w:eastAsia="仿宋_GB2312"/>
                <w:szCs w:val="21"/>
              </w:rPr>
            </w:pPr>
            <w:r>
              <w:rPr>
                <w:rFonts w:hint="eastAsia" w:ascii="Times New Roman" w:eastAsia="仿宋_GB2312"/>
                <w:szCs w:val="21"/>
              </w:rPr>
              <w:t>教授</w:t>
            </w:r>
          </w:p>
        </w:tc>
        <w:tc>
          <w:tcPr>
            <w:tcW w:w="1448" w:type="dxa"/>
            <w:gridSpan w:val="2"/>
            <w:tcBorders>
              <w:top w:val="single" w:color="auto" w:sz="6" w:space="0"/>
              <w:left w:val="single" w:color="auto" w:sz="4" w:space="0"/>
              <w:bottom w:val="single" w:color="auto" w:sz="6" w:space="0"/>
              <w:right w:val="single" w:color="auto" w:sz="4" w:space="0"/>
            </w:tcBorders>
            <w:vAlign w:val="center"/>
          </w:tcPr>
          <w:p>
            <w:pPr>
              <w:pStyle w:val="75"/>
              <w:spacing w:before="0" w:after="0" w:line="240" w:lineRule="auto"/>
              <w:jc w:val="center"/>
              <w:rPr>
                <w:rFonts w:ascii="Times New Roman" w:eastAsia="仿宋_GB2312"/>
                <w:szCs w:val="21"/>
              </w:rPr>
            </w:pPr>
            <w:r>
              <w:rPr>
                <w:rFonts w:hint="eastAsia" w:ascii="Times New Roman" w:eastAsia="仿宋_GB2312"/>
                <w:szCs w:val="21"/>
              </w:rPr>
              <w:t>所在院系</w:t>
            </w:r>
          </w:p>
        </w:tc>
        <w:tc>
          <w:tcPr>
            <w:tcW w:w="1954" w:type="dxa"/>
            <w:gridSpan w:val="2"/>
            <w:tcBorders>
              <w:top w:val="single" w:color="auto" w:sz="6" w:space="0"/>
              <w:left w:val="single" w:color="auto" w:sz="4" w:space="0"/>
              <w:bottom w:val="single" w:color="auto" w:sz="6" w:space="0"/>
              <w:right w:val="single" w:color="auto" w:sz="12" w:space="0"/>
            </w:tcBorders>
            <w:vAlign w:val="center"/>
          </w:tcPr>
          <w:p>
            <w:pPr>
              <w:pStyle w:val="75"/>
              <w:spacing w:before="0" w:after="0" w:line="240" w:lineRule="auto"/>
              <w:jc w:val="center"/>
              <w:rPr>
                <w:rFonts w:ascii="Times New Roman" w:eastAsia="仿宋_GB2312"/>
                <w:szCs w:val="21"/>
              </w:rPr>
            </w:pPr>
            <w:r>
              <w:rPr>
                <w:rFonts w:hint="eastAsia" w:ascii="Times New Roman" w:eastAsia="仿宋_GB2312"/>
                <w:szCs w:val="21"/>
              </w:rPr>
              <w:t>法学部</w:t>
            </w:r>
          </w:p>
        </w:tc>
      </w:tr>
      <w:tr>
        <w:tblPrEx>
          <w:tblCellMar>
            <w:top w:w="0" w:type="dxa"/>
            <w:left w:w="28" w:type="dxa"/>
            <w:bottom w:w="0" w:type="dxa"/>
            <w:right w:w="28" w:type="dxa"/>
          </w:tblCellMar>
        </w:tblPrEx>
        <w:trPr>
          <w:trHeight w:val="831" w:hRule="atLeast"/>
          <w:jc w:val="center"/>
        </w:trPr>
        <w:tc>
          <w:tcPr>
            <w:tcW w:w="2344" w:type="dxa"/>
            <w:gridSpan w:val="5"/>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最终学位或最后学历</w:t>
            </w:r>
          </w:p>
          <w:p>
            <w:pPr>
              <w:jc w:val="center"/>
              <w:rPr>
                <w:rFonts w:eastAsia="仿宋_GB2312"/>
                <w:szCs w:val="21"/>
              </w:rPr>
            </w:pPr>
            <w:r>
              <w:rPr>
                <w:rFonts w:hint="eastAsia" w:eastAsia="仿宋_GB2312"/>
                <w:szCs w:val="21"/>
              </w:rPr>
              <w:t>（包括学校、专业、时间）</w:t>
            </w:r>
          </w:p>
        </w:tc>
        <w:tc>
          <w:tcPr>
            <w:tcW w:w="2914" w:type="dxa"/>
            <w:gridSpan w:val="4"/>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法学博士，武汉大学法学院宪法与行政法学2008年</w:t>
            </w:r>
          </w:p>
        </w:tc>
        <w:tc>
          <w:tcPr>
            <w:tcW w:w="979"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szCs w:val="21"/>
              </w:rPr>
            </w:pPr>
            <w:r>
              <w:rPr>
                <w:rFonts w:eastAsia="仿宋_GB2312"/>
                <w:szCs w:val="21"/>
              </w:rPr>
              <w:t>招生领域（方向）</w:t>
            </w:r>
          </w:p>
        </w:tc>
        <w:tc>
          <w:tcPr>
            <w:tcW w:w="3402" w:type="dxa"/>
            <w:gridSpan w:val="4"/>
            <w:tcBorders>
              <w:top w:val="single" w:color="auto" w:sz="6" w:space="0"/>
              <w:left w:val="single" w:color="auto" w:sz="4" w:space="0"/>
              <w:bottom w:val="single" w:color="auto" w:sz="6" w:space="0"/>
              <w:right w:val="single" w:color="auto" w:sz="12" w:space="0"/>
            </w:tcBorders>
            <w:vAlign w:val="center"/>
          </w:tcPr>
          <w:p>
            <w:pPr>
              <w:widowControl/>
              <w:rPr>
                <w:rFonts w:eastAsia="仿宋_GB2312"/>
                <w:szCs w:val="21"/>
              </w:rPr>
            </w:pPr>
            <w:r>
              <w:rPr>
                <w:rFonts w:hint="eastAsia" w:eastAsia="仿宋_GB2312"/>
                <w:szCs w:val="21"/>
              </w:rPr>
              <w:t>宪法与行政法</w:t>
            </w:r>
          </w:p>
        </w:tc>
      </w:tr>
      <w:tr>
        <w:tblPrEx>
          <w:tblCellMar>
            <w:top w:w="0" w:type="dxa"/>
            <w:left w:w="28" w:type="dxa"/>
            <w:bottom w:w="0" w:type="dxa"/>
            <w:right w:w="28" w:type="dxa"/>
          </w:tblCellMar>
        </w:tblPrEx>
        <w:trPr>
          <w:trHeight w:val="2589" w:hRule="atLeast"/>
          <w:jc w:val="center"/>
        </w:trPr>
        <w:tc>
          <w:tcPr>
            <w:tcW w:w="854" w:type="dxa"/>
            <w:gridSpan w:val="2"/>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骨干教师简介</w:t>
            </w:r>
          </w:p>
        </w:tc>
        <w:tc>
          <w:tcPr>
            <w:tcW w:w="8785" w:type="dxa"/>
            <w:gridSpan w:val="12"/>
            <w:tcBorders>
              <w:top w:val="single" w:color="auto" w:sz="6" w:space="0"/>
              <w:left w:val="single" w:color="auto" w:sz="6" w:space="0"/>
              <w:right w:val="single" w:color="auto" w:sz="12" w:space="0"/>
            </w:tcBorders>
          </w:tcPr>
          <w:p>
            <w:pPr>
              <w:ind w:firstLine="560"/>
              <w:rPr>
                <w:rFonts w:ascii="仿宋_GB2312" w:eastAsia="仿宋_GB2312"/>
                <w:szCs w:val="21"/>
              </w:rPr>
            </w:pPr>
            <w:r>
              <w:rPr>
                <w:rFonts w:hint="eastAsia" w:ascii="仿宋_GB2312" w:eastAsia="仿宋_GB2312"/>
                <w:szCs w:val="21"/>
              </w:rPr>
              <w:t>现任中共北京市委党校（北京行政学院）法学部主任、教授，北京市政府法治研究中心主任，兼任中国法学会行政法研究会常务理</w:t>
            </w:r>
            <w:r>
              <w:rPr>
                <w:rFonts w:hint="eastAsia" w:ascii="仿宋_GB2312" w:eastAsia="仿宋_GB2312" w:hAnsiTheme="minorEastAsia"/>
                <w:szCs w:val="21"/>
              </w:rPr>
              <w:t>事，司法部法规规章备案审查专家委员会专家委员，公安部全国治安系统法制专家，</w:t>
            </w:r>
            <w:r>
              <w:rPr>
                <w:rFonts w:hint="eastAsia" w:ascii="仿宋_GB2312" w:eastAsia="仿宋_GB2312"/>
                <w:szCs w:val="21"/>
              </w:rPr>
              <w:t>北京市法学会行政法研究会副会长，北京市人民政府立法专家委员会委员，北京市人民政府行政复议委员会委员。长期为北京市局处级领导干部培训班讲授全面依法治国、宪法与行政法，为法学理论与实践专业硕士研究生和公共管理硕士讲授宪法与行政法课程，从事政府立法咨询和行政复议工作，</w:t>
            </w:r>
            <w:r>
              <w:rPr>
                <w:rFonts w:hint="eastAsia" w:ascii="仿宋_GB2312" w:eastAsia="仿宋_GB2312"/>
                <w:kern w:val="0"/>
                <w:szCs w:val="21"/>
              </w:rPr>
              <w:t>代表性成果有著作，</w:t>
            </w:r>
            <w:r>
              <w:rPr>
                <w:rFonts w:hint="eastAsia" w:ascii="仿宋_GB2312" w:eastAsia="仿宋_GB2312"/>
                <w:szCs w:val="21"/>
              </w:rPr>
              <w:t>《行政权限冲突解决机制研究》《依法行政环境研究》，拟承担的培养任务是宪法、行政法方向。</w:t>
            </w:r>
          </w:p>
        </w:tc>
      </w:tr>
      <w:tr>
        <w:tblPrEx>
          <w:tblCellMar>
            <w:top w:w="0" w:type="dxa"/>
            <w:left w:w="28" w:type="dxa"/>
            <w:bottom w:w="0" w:type="dxa"/>
            <w:right w:w="28" w:type="dxa"/>
          </w:tblCellMar>
        </w:tblPrEx>
        <w:trPr>
          <w:trHeight w:val="512" w:hRule="atLeast"/>
          <w:jc w:val="center"/>
        </w:trPr>
        <w:tc>
          <w:tcPr>
            <w:tcW w:w="854"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hint="eastAsia" w:eastAsia="仿宋_GB2312"/>
                <w:szCs w:val="21"/>
              </w:rPr>
              <w:t>近五年代表性成果（限3项）</w:t>
            </w:r>
          </w:p>
        </w:tc>
        <w:tc>
          <w:tcPr>
            <w:tcW w:w="2662" w:type="dxa"/>
            <w:gridSpan w:val="5"/>
            <w:tcBorders>
              <w:top w:val="single" w:color="auto" w:sz="6" w:space="0"/>
              <w:left w:val="single" w:color="auto" w:sz="6" w:space="0"/>
              <w:bottom w:val="single" w:color="auto" w:sz="6" w:space="0"/>
              <w:right w:val="single" w:color="auto" w:sz="6" w:space="0"/>
            </w:tcBorders>
            <w:vAlign w:val="center"/>
          </w:tcPr>
          <w:p>
            <w:pPr>
              <w:jc w:val="center"/>
              <w:rPr>
                <w:rFonts w:hint="eastAsia" w:eastAsia="仿宋_GB2312"/>
                <w:szCs w:val="21"/>
              </w:rPr>
            </w:pPr>
            <w:r>
              <w:rPr>
                <w:rFonts w:hint="eastAsia" w:eastAsia="仿宋_GB2312"/>
                <w:szCs w:val="21"/>
              </w:rPr>
              <w:t>成果名称</w:t>
            </w:r>
          </w:p>
          <w:p>
            <w:pPr>
              <w:jc w:val="center"/>
              <w:rPr>
                <w:rFonts w:hint="eastAsia" w:eastAsia="仿宋_GB2312"/>
                <w:szCs w:val="21"/>
              </w:rPr>
            </w:pPr>
            <w:r>
              <w:rPr>
                <w:rFonts w:hint="eastAsia" w:eastAsia="仿宋_GB2312"/>
                <w:szCs w:val="21"/>
              </w:rPr>
              <w:t>（获奖、论文、专著、专利、咨询报告等名称）</w:t>
            </w:r>
          </w:p>
        </w:tc>
        <w:tc>
          <w:tcPr>
            <w:tcW w:w="3422"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获奖类别及等级，发表刊物、页码及引用次数，出版单位及总印数，专利类型及专利号</w:t>
            </w:r>
          </w:p>
        </w:tc>
        <w:tc>
          <w:tcPr>
            <w:tcW w:w="1114"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时间</w:t>
            </w:r>
          </w:p>
        </w:tc>
        <w:tc>
          <w:tcPr>
            <w:tcW w:w="1587"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署名情况</w:t>
            </w:r>
          </w:p>
        </w:tc>
      </w:tr>
      <w:tr>
        <w:tblPrEx>
          <w:tblCellMar>
            <w:top w:w="0" w:type="dxa"/>
            <w:left w:w="28" w:type="dxa"/>
            <w:bottom w:w="0" w:type="dxa"/>
            <w:right w:w="28" w:type="dxa"/>
          </w:tblCellMar>
        </w:tblPrEx>
        <w:trPr>
          <w:trHeight w:val="539" w:hRule="atLeast"/>
          <w:jc w:val="center"/>
        </w:trPr>
        <w:tc>
          <w:tcPr>
            <w:tcW w:w="854" w:type="dxa"/>
            <w:gridSpan w:val="2"/>
            <w:vMerge w:val="continue"/>
            <w:tcBorders>
              <w:left w:val="single" w:color="auto" w:sz="12" w:space="0"/>
              <w:right w:val="single" w:color="auto" w:sz="6" w:space="0"/>
            </w:tcBorders>
          </w:tcPr>
          <w:p>
            <w:pPr>
              <w:jc w:val="center"/>
              <w:rPr>
                <w:rFonts w:eastAsia="仿宋_GB2312"/>
                <w:szCs w:val="21"/>
              </w:rPr>
            </w:pPr>
          </w:p>
        </w:tc>
        <w:tc>
          <w:tcPr>
            <w:tcW w:w="2662" w:type="dxa"/>
            <w:gridSpan w:val="5"/>
            <w:tcBorders>
              <w:top w:val="single" w:color="auto" w:sz="6" w:space="0"/>
              <w:left w:val="single" w:color="auto" w:sz="6" w:space="0"/>
              <w:bottom w:val="single" w:color="auto" w:sz="6" w:space="0"/>
              <w:right w:val="single" w:color="auto" w:sz="6" w:space="0"/>
            </w:tcBorders>
            <w:vAlign w:val="center"/>
          </w:tcPr>
          <w:p>
            <w:pPr>
              <w:jc w:val="center"/>
              <w:rPr>
                <w:rFonts w:hint="eastAsia" w:eastAsia="仿宋_GB2312"/>
                <w:szCs w:val="21"/>
              </w:rPr>
            </w:pPr>
            <w:r>
              <w:rPr>
                <w:rFonts w:hint="eastAsia" w:eastAsia="仿宋_GB2312"/>
                <w:szCs w:val="21"/>
              </w:rPr>
              <w:t>组织法视角下的市场监管体制改革研究</w:t>
            </w:r>
          </w:p>
        </w:tc>
        <w:tc>
          <w:tcPr>
            <w:tcW w:w="3422"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hint="eastAsia" w:eastAsia="仿宋_GB2312"/>
                <w:bCs/>
              </w:rPr>
              <w:t>行政法学研究</w:t>
            </w:r>
            <w:r>
              <w:rPr>
                <w:rFonts w:eastAsia="仿宋_GB2312"/>
                <w:szCs w:val="21"/>
              </w:rPr>
              <w:t>，P</w:t>
            </w:r>
            <w:r>
              <w:rPr>
                <w:rFonts w:hint="eastAsia" w:eastAsia="仿宋_GB2312"/>
                <w:szCs w:val="21"/>
              </w:rPr>
              <w:t>3</w:t>
            </w:r>
            <w:r>
              <w:rPr>
                <w:rFonts w:eastAsia="仿宋_GB2312"/>
                <w:szCs w:val="21"/>
              </w:rPr>
              <w:t>-11，他引</w:t>
            </w:r>
            <w:r>
              <w:rPr>
                <w:rFonts w:hint="eastAsia" w:eastAsia="仿宋_GB2312"/>
                <w:szCs w:val="21"/>
              </w:rPr>
              <w:t>32</w:t>
            </w:r>
            <w:r>
              <w:rPr>
                <w:rFonts w:eastAsia="仿宋_GB2312"/>
                <w:szCs w:val="21"/>
              </w:rPr>
              <w:t>次</w:t>
            </w:r>
          </w:p>
        </w:tc>
        <w:tc>
          <w:tcPr>
            <w:tcW w:w="1114"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bCs/>
              </w:rPr>
              <w:t>201</w:t>
            </w:r>
            <w:r>
              <w:rPr>
                <w:rFonts w:hint="eastAsia" w:eastAsia="仿宋_GB2312"/>
                <w:bCs/>
              </w:rPr>
              <w:t>7</w:t>
            </w:r>
            <w:r>
              <w:rPr>
                <w:rFonts w:eastAsia="仿宋_GB2312"/>
                <w:bCs/>
              </w:rPr>
              <w:t>0</w:t>
            </w:r>
            <w:r>
              <w:rPr>
                <w:rFonts w:hint="eastAsia" w:eastAsia="仿宋_GB2312"/>
                <w:bCs/>
              </w:rPr>
              <w:t>1</w:t>
            </w:r>
          </w:p>
        </w:tc>
        <w:tc>
          <w:tcPr>
            <w:tcW w:w="1587"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eastAsia="仿宋_GB2312"/>
                <w:szCs w:val="21"/>
              </w:rPr>
              <w:t>通讯作者</w:t>
            </w:r>
          </w:p>
        </w:tc>
      </w:tr>
      <w:tr>
        <w:tblPrEx>
          <w:tblCellMar>
            <w:top w:w="0" w:type="dxa"/>
            <w:left w:w="28" w:type="dxa"/>
            <w:bottom w:w="0" w:type="dxa"/>
            <w:right w:w="28" w:type="dxa"/>
          </w:tblCellMar>
        </w:tblPrEx>
        <w:trPr>
          <w:trHeight w:val="539" w:hRule="atLeast"/>
          <w:jc w:val="center"/>
        </w:trPr>
        <w:tc>
          <w:tcPr>
            <w:tcW w:w="854" w:type="dxa"/>
            <w:gridSpan w:val="2"/>
            <w:vMerge w:val="continue"/>
            <w:tcBorders>
              <w:left w:val="single" w:color="auto" w:sz="12" w:space="0"/>
              <w:right w:val="single" w:color="auto" w:sz="6" w:space="0"/>
            </w:tcBorders>
          </w:tcPr>
          <w:p>
            <w:pPr>
              <w:jc w:val="center"/>
              <w:rPr>
                <w:rFonts w:eastAsia="仿宋_GB2312"/>
                <w:szCs w:val="21"/>
              </w:rPr>
            </w:pPr>
          </w:p>
        </w:tc>
        <w:tc>
          <w:tcPr>
            <w:tcW w:w="2662" w:type="dxa"/>
            <w:gridSpan w:val="5"/>
            <w:tcBorders>
              <w:top w:val="single" w:color="auto" w:sz="6" w:space="0"/>
              <w:left w:val="single" w:color="auto" w:sz="6" w:space="0"/>
              <w:bottom w:val="single" w:color="auto" w:sz="6" w:space="0"/>
              <w:right w:val="single" w:color="auto" w:sz="6" w:space="0"/>
            </w:tcBorders>
            <w:vAlign w:val="center"/>
          </w:tcPr>
          <w:p>
            <w:pPr>
              <w:jc w:val="center"/>
              <w:rPr>
                <w:rFonts w:hint="eastAsia" w:eastAsia="仿宋_GB2312"/>
                <w:szCs w:val="21"/>
              </w:rPr>
            </w:pPr>
            <w:r>
              <w:rPr>
                <w:rFonts w:hint="eastAsia" w:eastAsia="仿宋_GB2312"/>
                <w:szCs w:val="21"/>
              </w:rPr>
              <w:t>党政机构统筹改革与行政法理论的发展</w:t>
            </w:r>
          </w:p>
        </w:tc>
        <w:tc>
          <w:tcPr>
            <w:tcW w:w="3422"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rPr>
                <w:rFonts w:eastAsia="仿宋_GB2312"/>
                <w:bCs/>
              </w:rPr>
            </w:pPr>
            <w:r>
              <w:rPr>
                <w:rFonts w:hint="eastAsia" w:eastAsia="仿宋_GB2312"/>
                <w:bCs/>
              </w:rPr>
              <w:t>行政法学研究，</w:t>
            </w:r>
            <w:r>
              <w:rPr>
                <w:rFonts w:eastAsia="仿宋_GB2312"/>
                <w:szCs w:val="21"/>
              </w:rPr>
              <w:t>P</w:t>
            </w:r>
            <w:r>
              <w:rPr>
                <w:rFonts w:hint="eastAsia" w:eastAsia="仿宋_GB2312"/>
                <w:szCs w:val="21"/>
              </w:rPr>
              <w:t>3</w:t>
            </w:r>
            <w:r>
              <w:rPr>
                <w:rFonts w:eastAsia="仿宋_GB2312"/>
                <w:szCs w:val="21"/>
              </w:rPr>
              <w:t>-1</w:t>
            </w:r>
            <w:r>
              <w:rPr>
                <w:rFonts w:hint="eastAsia" w:eastAsia="仿宋_GB2312"/>
                <w:szCs w:val="21"/>
              </w:rPr>
              <w:t>6</w:t>
            </w:r>
            <w:r>
              <w:rPr>
                <w:rFonts w:eastAsia="仿宋_GB2312"/>
                <w:szCs w:val="21"/>
              </w:rPr>
              <w:t>，他引</w:t>
            </w:r>
            <w:r>
              <w:rPr>
                <w:rFonts w:hint="eastAsia" w:eastAsia="仿宋_GB2312"/>
                <w:szCs w:val="21"/>
              </w:rPr>
              <w:t>30</w:t>
            </w:r>
            <w:r>
              <w:rPr>
                <w:rFonts w:eastAsia="仿宋_GB2312"/>
                <w:szCs w:val="21"/>
              </w:rPr>
              <w:t>次</w:t>
            </w:r>
          </w:p>
        </w:tc>
        <w:tc>
          <w:tcPr>
            <w:tcW w:w="1114"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bCs/>
              </w:rPr>
              <w:t>201</w:t>
            </w:r>
            <w:r>
              <w:rPr>
                <w:rFonts w:hint="eastAsia" w:eastAsia="仿宋_GB2312"/>
                <w:bCs/>
              </w:rPr>
              <w:t>8</w:t>
            </w:r>
            <w:r>
              <w:rPr>
                <w:rFonts w:eastAsia="仿宋_GB2312"/>
                <w:bCs/>
              </w:rPr>
              <w:t>09</w:t>
            </w:r>
          </w:p>
        </w:tc>
        <w:tc>
          <w:tcPr>
            <w:tcW w:w="1587"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eastAsia="仿宋_GB2312"/>
                <w:szCs w:val="21"/>
              </w:rPr>
              <w:t>通讯作者</w:t>
            </w:r>
          </w:p>
        </w:tc>
      </w:tr>
      <w:tr>
        <w:tblPrEx>
          <w:tblCellMar>
            <w:top w:w="0" w:type="dxa"/>
            <w:left w:w="28" w:type="dxa"/>
            <w:bottom w:w="0" w:type="dxa"/>
            <w:right w:w="28" w:type="dxa"/>
          </w:tblCellMar>
        </w:tblPrEx>
        <w:trPr>
          <w:trHeight w:val="597" w:hRule="atLeast"/>
          <w:jc w:val="center"/>
        </w:trPr>
        <w:tc>
          <w:tcPr>
            <w:tcW w:w="854" w:type="dxa"/>
            <w:gridSpan w:val="2"/>
            <w:vMerge w:val="continue"/>
            <w:tcBorders>
              <w:left w:val="single" w:color="auto" w:sz="12" w:space="0"/>
              <w:bottom w:val="single" w:color="auto" w:sz="6" w:space="0"/>
              <w:right w:val="single" w:color="auto" w:sz="6" w:space="0"/>
            </w:tcBorders>
          </w:tcPr>
          <w:p>
            <w:pPr>
              <w:jc w:val="center"/>
              <w:rPr>
                <w:rFonts w:eastAsia="仿宋_GB2312"/>
                <w:szCs w:val="21"/>
              </w:rPr>
            </w:pPr>
          </w:p>
        </w:tc>
        <w:tc>
          <w:tcPr>
            <w:tcW w:w="2662" w:type="dxa"/>
            <w:gridSpan w:val="5"/>
            <w:tcBorders>
              <w:top w:val="single" w:color="auto" w:sz="6" w:space="0"/>
              <w:left w:val="single" w:color="auto" w:sz="6" w:space="0"/>
              <w:bottom w:val="single" w:color="auto" w:sz="6" w:space="0"/>
              <w:right w:val="single" w:color="auto" w:sz="6" w:space="0"/>
            </w:tcBorders>
            <w:vAlign w:val="center"/>
          </w:tcPr>
          <w:p>
            <w:pPr>
              <w:jc w:val="left"/>
              <w:rPr>
                <w:rFonts w:eastAsia="仿宋_GB2312"/>
                <w:szCs w:val="21"/>
              </w:rPr>
            </w:pPr>
            <w:r>
              <w:rPr>
                <w:rFonts w:eastAsia="仿宋_GB2312"/>
                <w:szCs w:val="21"/>
              </w:rPr>
              <w:t>行政执法机关间协调配合机制研究</w:t>
            </w:r>
          </w:p>
        </w:tc>
        <w:tc>
          <w:tcPr>
            <w:tcW w:w="3422"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rPr>
                <w:rFonts w:hint="eastAsia" w:eastAsia="仿宋_GB2312"/>
                <w:bCs/>
              </w:rPr>
            </w:pPr>
            <w:r>
              <w:rPr>
                <w:rFonts w:hint="eastAsia" w:eastAsia="仿宋_GB2312"/>
                <w:bCs/>
              </w:rPr>
              <w:t>行政法学研究，P 14-23，他引43次</w:t>
            </w:r>
          </w:p>
        </w:tc>
        <w:tc>
          <w:tcPr>
            <w:tcW w:w="1114"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rPr>
                <w:rFonts w:hint="eastAsia" w:eastAsia="仿宋_GB2312"/>
                <w:bCs/>
              </w:rPr>
            </w:pPr>
            <w:r>
              <w:rPr>
                <w:rFonts w:hint="eastAsia" w:eastAsia="仿宋_GB2312"/>
                <w:bCs/>
              </w:rPr>
              <w:t>201609</w:t>
            </w:r>
          </w:p>
        </w:tc>
        <w:tc>
          <w:tcPr>
            <w:tcW w:w="1587"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通讯作者</w:t>
            </w:r>
          </w:p>
        </w:tc>
      </w:tr>
      <w:tr>
        <w:tblPrEx>
          <w:tblCellMar>
            <w:top w:w="0" w:type="dxa"/>
            <w:left w:w="28" w:type="dxa"/>
            <w:bottom w:w="0" w:type="dxa"/>
            <w:right w:w="28" w:type="dxa"/>
          </w:tblCellMar>
        </w:tblPrEx>
        <w:trPr>
          <w:trHeight w:val="567" w:hRule="atLeast"/>
          <w:jc w:val="center"/>
        </w:trPr>
        <w:tc>
          <w:tcPr>
            <w:tcW w:w="854" w:type="dxa"/>
            <w:gridSpan w:val="2"/>
            <w:vMerge w:val="restart"/>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目前主持的行业应用背景较强的科研项目</w:t>
            </w:r>
          </w:p>
          <w:p>
            <w:pPr>
              <w:jc w:val="center"/>
              <w:rPr>
                <w:rFonts w:eastAsia="仿宋_GB2312"/>
                <w:szCs w:val="21"/>
              </w:rPr>
            </w:pPr>
            <w:r>
              <w:rPr>
                <w:rFonts w:hint="eastAsia" w:eastAsia="仿宋_GB2312"/>
                <w:szCs w:val="21"/>
              </w:rPr>
              <w:t>（限3项）</w:t>
            </w:r>
          </w:p>
        </w:tc>
        <w:tc>
          <w:tcPr>
            <w:tcW w:w="266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项目来源</w:t>
            </w:r>
            <w:r>
              <w:rPr>
                <w:rFonts w:hint="eastAsia" w:eastAsia="仿宋_GB2312"/>
                <w:szCs w:val="21"/>
              </w:rPr>
              <w:t>与</w:t>
            </w:r>
            <w:r>
              <w:rPr>
                <w:rFonts w:eastAsia="仿宋_GB2312"/>
                <w:szCs w:val="21"/>
              </w:rPr>
              <w:t>项目类别</w:t>
            </w:r>
          </w:p>
        </w:tc>
        <w:tc>
          <w:tcPr>
            <w:tcW w:w="3422" w:type="dxa"/>
            <w:gridSpan w:val="4"/>
            <w:tcBorders>
              <w:top w:val="single" w:color="auto" w:sz="6" w:space="0"/>
              <w:left w:val="single" w:color="auto" w:sz="4" w:space="0"/>
              <w:bottom w:val="single" w:color="auto" w:sz="6" w:space="0"/>
              <w:right w:val="single" w:color="auto" w:sz="6" w:space="0"/>
            </w:tcBorders>
            <w:vAlign w:val="center"/>
          </w:tcPr>
          <w:p>
            <w:pPr>
              <w:ind w:left="54"/>
              <w:jc w:val="center"/>
              <w:rPr>
                <w:rFonts w:eastAsia="仿宋_GB2312"/>
                <w:szCs w:val="21"/>
              </w:rPr>
            </w:pPr>
            <w:r>
              <w:rPr>
                <w:rFonts w:eastAsia="仿宋_GB2312"/>
                <w:szCs w:val="21"/>
              </w:rPr>
              <w:t>项目名称</w:t>
            </w:r>
          </w:p>
        </w:tc>
        <w:tc>
          <w:tcPr>
            <w:tcW w:w="1114"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起讫时间</w:t>
            </w:r>
          </w:p>
        </w:tc>
        <w:tc>
          <w:tcPr>
            <w:tcW w:w="1587"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到账经费</w:t>
            </w:r>
          </w:p>
          <w:p>
            <w:pPr>
              <w:jc w:val="center"/>
              <w:rPr>
                <w:rFonts w:eastAsia="仿宋_GB2312"/>
                <w:szCs w:val="21"/>
              </w:rPr>
            </w:pPr>
            <w:r>
              <w:rPr>
                <w:rFonts w:hint="eastAsia" w:eastAsia="仿宋_GB2312"/>
                <w:szCs w:val="21"/>
              </w:rPr>
              <w:t>（万元）</w:t>
            </w:r>
          </w:p>
        </w:tc>
      </w:tr>
      <w:tr>
        <w:tblPrEx>
          <w:tblCellMar>
            <w:top w:w="0" w:type="dxa"/>
            <w:left w:w="28" w:type="dxa"/>
            <w:bottom w:w="0" w:type="dxa"/>
            <w:right w:w="28" w:type="dxa"/>
          </w:tblCellMar>
        </w:tblPrEx>
        <w:trPr>
          <w:trHeight w:val="567" w:hRule="atLeast"/>
          <w:jc w:val="center"/>
        </w:trPr>
        <w:tc>
          <w:tcPr>
            <w:tcW w:w="854"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266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国家社会科学后期资助项目</w:t>
            </w:r>
          </w:p>
          <w:p>
            <w:pPr>
              <w:jc w:val="center"/>
              <w:rPr>
                <w:rFonts w:eastAsia="仿宋_GB2312"/>
                <w:szCs w:val="21"/>
              </w:rPr>
            </w:pPr>
            <w:r>
              <w:rPr>
                <w:rFonts w:hint="eastAsia" w:eastAsia="仿宋_GB2312"/>
                <w:szCs w:val="21"/>
              </w:rPr>
              <w:t>17FFX014</w:t>
            </w:r>
          </w:p>
        </w:tc>
        <w:tc>
          <w:tcPr>
            <w:tcW w:w="3422"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行政组织立法研究</w:t>
            </w:r>
          </w:p>
        </w:tc>
        <w:tc>
          <w:tcPr>
            <w:tcW w:w="1114"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2017-2020</w:t>
            </w:r>
          </w:p>
        </w:tc>
        <w:tc>
          <w:tcPr>
            <w:tcW w:w="1587"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20</w:t>
            </w:r>
          </w:p>
        </w:tc>
      </w:tr>
      <w:tr>
        <w:tblPrEx>
          <w:tblCellMar>
            <w:top w:w="0" w:type="dxa"/>
            <w:left w:w="28" w:type="dxa"/>
            <w:bottom w:w="0" w:type="dxa"/>
            <w:right w:w="28" w:type="dxa"/>
          </w:tblCellMar>
        </w:tblPrEx>
        <w:trPr>
          <w:trHeight w:val="567" w:hRule="atLeast"/>
          <w:jc w:val="center"/>
        </w:trPr>
        <w:tc>
          <w:tcPr>
            <w:tcW w:w="854"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266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北京市重大决策咨询项目</w:t>
            </w:r>
          </w:p>
        </w:tc>
        <w:tc>
          <w:tcPr>
            <w:tcW w:w="3422"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突发公共卫生事件应急法制保障</w:t>
            </w:r>
          </w:p>
        </w:tc>
        <w:tc>
          <w:tcPr>
            <w:tcW w:w="1114"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2020-2022</w:t>
            </w:r>
          </w:p>
        </w:tc>
        <w:tc>
          <w:tcPr>
            <w:tcW w:w="1587"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20</w:t>
            </w:r>
          </w:p>
        </w:tc>
      </w:tr>
      <w:tr>
        <w:tblPrEx>
          <w:tblCellMar>
            <w:top w:w="0" w:type="dxa"/>
            <w:left w:w="28" w:type="dxa"/>
            <w:bottom w:w="0" w:type="dxa"/>
            <w:right w:w="28" w:type="dxa"/>
          </w:tblCellMar>
        </w:tblPrEx>
        <w:trPr>
          <w:trHeight w:val="567" w:hRule="atLeast"/>
          <w:jc w:val="center"/>
        </w:trPr>
        <w:tc>
          <w:tcPr>
            <w:tcW w:w="854" w:type="dxa"/>
            <w:gridSpan w:val="2"/>
            <w:vMerge w:val="continue"/>
            <w:tcBorders>
              <w:top w:val="single" w:color="auto" w:sz="6" w:space="0"/>
              <w:left w:val="single" w:color="auto" w:sz="12" w:space="0"/>
              <w:bottom w:val="single" w:color="auto" w:sz="6" w:space="0"/>
              <w:right w:val="single" w:color="auto" w:sz="6" w:space="0"/>
            </w:tcBorders>
          </w:tcPr>
          <w:p>
            <w:pPr>
              <w:jc w:val="center"/>
              <w:rPr>
                <w:rFonts w:eastAsia="仿宋_GB2312"/>
                <w:szCs w:val="21"/>
              </w:rPr>
            </w:pPr>
          </w:p>
        </w:tc>
        <w:tc>
          <w:tcPr>
            <w:tcW w:w="266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北京市重大决策咨询项目</w:t>
            </w:r>
          </w:p>
        </w:tc>
        <w:tc>
          <w:tcPr>
            <w:tcW w:w="3422"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城市管理综合执法体制改革和执法研究</w:t>
            </w:r>
          </w:p>
        </w:tc>
        <w:tc>
          <w:tcPr>
            <w:tcW w:w="1114"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2018-2019</w:t>
            </w:r>
          </w:p>
        </w:tc>
        <w:tc>
          <w:tcPr>
            <w:tcW w:w="1587"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20</w:t>
            </w:r>
          </w:p>
        </w:tc>
      </w:tr>
      <w:tr>
        <w:tblPrEx>
          <w:tblCellMar>
            <w:top w:w="0" w:type="dxa"/>
            <w:left w:w="28" w:type="dxa"/>
            <w:bottom w:w="0" w:type="dxa"/>
            <w:right w:w="28" w:type="dxa"/>
          </w:tblCellMar>
        </w:tblPrEx>
        <w:trPr>
          <w:trHeight w:val="510" w:hRule="atLeast"/>
          <w:jc w:val="center"/>
        </w:trPr>
        <w:tc>
          <w:tcPr>
            <w:tcW w:w="854"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eastAsia="仿宋_GB2312"/>
                <w:szCs w:val="21"/>
              </w:rPr>
              <w:t>近</w:t>
            </w:r>
            <w:r>
              <w:rPr>
                <w:rFonts w:hint="eastAsia" w:eastAsia="仿宋_GB2312"/>
                <w:szCs w:val="21"/>
              </w:rPr>
              <w:t>五年主讲课程情况（限3门）</w:t>
            </w:r>
          </w:p>
        </w:tc>
        <w:tc>
          <w:tcPr>
            <w:tcW w:w="266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时间</w:t>
            </w:r>
          </w:p>
        </w:tc>
        <w:tc>
          <w:tcPr>
            <w:tcW w:w="3422"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eastAsia="仿宋_GB2312"/>
                <w:szCs w:val="21"/>
              </w:rPr>
              <w:t>课程名称</w:t>
            </w:r>
          </w:p>
        </w:tc>
        <w:tc>
          <w:tcPr>
            <w:tcW w:w="1114"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学时</w:t>
            </w:r>
          </w:p>
        </w:tc>
        <w:tc>
          <w:tcPr>
            <w:tcW w:w="1587"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主要授课对象</w:t>
            </w:r>
          </w:p>
        </w:tc>
      </w:tr>
      <w:tr>
        <w:tblPrEx>
          <w:tblCellMar>
            <w:top w:w="0" w:type="dxa"/>
            <w:left w:w="28" w:type="dxa"/>
            <w:bottom w:w="0" w:type="dxa"/>
            <w:right w:w="28" w:type="dxa"/>
          </w:tblCellMar>
        </w:tblPrEx>
        <w:trPr>
          <w:trHeight w:val="510" w:hRule="atLeast"/>
          <w:jc w:val="center"/>
        </w:trPr>
        <w:tc>
          <w:tcPr>
            <w:tcW w:w="854" w:type="dxa"/>
            <w:gridSpan w:val="2"/>
            <w:vMerge w:val="continue"/>
            <w:tcBorders>
              <w:top w:val="single" w:color="auto" w:sz="6" w:space="0"/>
              <w:left w:val="single" w:color="auto" w:sz="12" w:space="0"/>
              <w:right w:val="single" w:color="auto" w:sz="6" w:space="0"/>
            </w:tcBorders>
          </w:tcPr>
          <w:p>
            <w:pPr>
              <w:jc w:val="center"/>
              <w:rPr>
                <w:rFonts w:eastAsia="仿宋_GB2312"/>
                <w:szCs w:val="21"/>
              </w:rPr>
            </w:pPr>
          </w:p>
        </w:tc>
        <w:tc>
          <w:tcPr>
            <w:tcW w:w="266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2</w:t>
            </w:r>
            <w:r>
              <w:rPr>
                <w:rFonts w:hint="eastAsia" w:eastAsia="仿宋_GB2312"/>
                <w:szCs w:val="21"/>
              </w:rPr>
              <w:t>018．2-2018．5</w:t>
            </w:r>
          </w:p>
        </w:tc>
        <w:tc>
          <w:tcPr>
            <w:tcW w:w="3422"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hint="eastAsia" w:eastAsia="仿宋_GB2312"/>
                <w:szCs w:val="21"/>
              </w:rPr>
              <w:t>宪法与行政法</w:t>
            </w:r>
          </w:p>
        </w:tc>
        <w:tc>
          <w:tcPr>
            <w:tcW w:w="1114"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32</w:t>
            </w:r>
          </w:p>
        </w:tc>
        <w:tc>
          <w:tcPr>
            <w:tcW w:w="1587"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MPA</w:t>
            </w:r>
            <w:r>
              <w:rPr>
                <w:rFonts w:eastAsia="仿宋_GB2312"/>
                <w:szCs w:val="21"/>
              </w:rPr>
              <w:t>研究生</w:t>
            </w:r>
          </w:p>
        </w:tc>
      </w:tr>
      <w:tr>
        <w:tblPrEx>
          <w:tblCellMar>
            <w:top w:w="0" w:type="dxa"/>
            <w:left w:w="28" w:type="dxa"/>
            <w:bottom w:w="0" w:type="dxa"/>
            <w:right w:w="28" w:type="dxa"/>
          </w:tblCellMar>
        </w:tblPrEx>
        <w:trPr>
          <w:trHeight w:val="510" w:hRule="atLeast"/>
          <w:jc w:val="center"/>
        </w:trPr>
        <w:tc>
          <w:tcPr>
            <w:tcW w:w="854" w:type="dxa"/>
            <w:gridSpan w:val="2"/>
            <w:vMerge w:val="continue"/>
            <w:tcBorders>
              <w:left w:val="single" w:color="auto" w:sz="12" w:space="0"/>
              <w:right w:val="single" w:color="auto" w:sz="6" w:space="0"/>
            </w:tcBorders>
          </w:tcPr>
          <w:p>
            <w:pPr>
              <w:jc w:val="center"/>
              <w:rPr>
                <w:rFonts w:eastAsia="仿宋_GB2312"/>
                <w:szCs w:val="21"/>
              </w:rPr>
            </w:pPr>
          </w:p>
        </w:tc>
        <w:tc>
          <w:tcPr>
            <w:tcW w:w="266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2019．2-2019．3</w:t>
            </w:r>
          </w:p>
        </w:tc>
        <w:tc>
          <w:tcPr>
            <w:tcW w:w="3422"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hint="eastAsia" w:eastAsia="仿宋_GB2312"/>
                <w:szCs w:val="21"/>
              </w:rPr>
              <w:t>行政法学专题</w:t>
            </w:r>
          </w:p>
        </w:tc>
        <w:tc>
          <w:tcPr>
            <w:tcW w:w="1114"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32</w:t>
            </w:r>
          </w:p>
        </w:tc>
        <w:tc>
          <w:tcPr>
            <w:tcW w:w="1587"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法学</w:t>
            </w:r>
            <w:r>
              <w:rPr>
                <w:rFonts w:eastAsia="仿宋_GB2312"/>
                <w:szCs w:val="21"/>
              </w:rPr>
              <w:t>硕士研究生</w:t>
            </w:r>
          </w:p>
        </w:tc>
      </w:tr>
      <w:tr>
        <w:tblPrEx>
          <w:tblCellMar>
            <w:top w:w="0" w:type="dxa"/>
            <w:left w:w="28" w:type="dxa"/>
            <w:bottom w:w="0" w:type="dxa"/>
            <w:right w:w="28" w:type="dxa"/>
          </w:tblCellMar>
        </w:tblPrEx>
        <w:trPr>
          <w:trHeight w:val="510" w:hRule="atLeast"/>
          <w:jc w:val="center"/>
        </w:trPr>
        <w:tc>
          <w:tcPr>
            <w:tcW w:w="854" w:type="dxa"/>
            <w:gridSpan w:val="2"/>
            <w:vMerge w:val="continue"/>
            <w:tcBorders>
              <w:left w:val="single" w:color="auto" w:sz="12" w:space="0"/>
              <w:bottom w:val="single" w:color="auto" w:sz="12" w:space="0"/>
              <w:right w:val="single" w:color="auto" w:sz="6" w:space="0"/>
            </w:tcBorders>
          </w:tcPr>
          <w:p>
            <w:pPr>
              <w:jc w:val="center"/>
              <w:rPr>
                <w:rFonts w:eastAsia="仿宋_GB2312"/>
                <w:szCs w:val="21"/>
              </w:rPr>
            </w:pPr>
          </w:p>
        </w:tc>
        <w:tc>
          <w:tcPr>
            <w:tcW w:w="2662" w:type="dxa"/>
            <w:gridSpan w:val="5"/>
            <w:tcBorders>
              <w:top w:val="single" w:color="auto" w:sz="6" w:space="0"/>
              <w:left w:val="single" w:color="auto" w:sz="6" w:space="0"/>
              <w:bottom w:val="single" w:color="auto" w:sz="12" w:space="0"/>
              <w:right w:val="single" w:color="auto" w:sz="4" w:space="0"/>
            </w:tcBorders>
            <w:vAlign w:val="center"/>
          </w:tcPr>
          <w:p>
            <w:pPr>
              <w:jc w:val="center"/>
              <w:rPr>
                <w:rFonts w:eastAsia="仿宋_GB2312"/>
                <w:szCs w:val="21"/>
              </w:rPr>
            </w:pPr>
            <w:r>
              <w:rPr>
                <w:rFonts w:hint="eastAsia" w:eastAsia="仿宋_GB2312"/>
                <w:szCs w:val="21"/>
              </w:rPr>
              <w:t>2020．9</w:t>
            </w:r>
          </w:p>
        </w:tc>
        <w:tc>
          <w:tcPr>
            <w:tcW w:w="3422" w:type="dxa"/>
            <w:gridSpan w:val="4"/>
            <w:tcBorders>
              <w:top w:val="single" w:color="auto" w:sz="6" w:space="0"/>
              <w:left w:val="single" w:color="auto" w:sz="4" w:space="0"/>
              <w:bottom w:val="single" w:color="auto" w:sz="12" w:space="0"/>
              <w:right w:val="single" w:color="auto" w:sz="6" w:space="0"/>
            </w:tcBorders>
            <w:vAlign w:val="center"/>
          </w:tcPr>
          <w:p>
            <w:pPr>
              <w:widowControl/>
              <w:jc w:val="center"/>
              <w:rPr>
                <w:rFonts w:eastAsia="仿宋_GB2312"/>
                <w:szCs w:val="21"/>
              </w:rPr>
            </w:pPr>
            <w:r>
              <w:rPr>
                <w:rFonts w:hint="eastAsia" w:eastAsia="仿宋_GB2312"/>
                <w:szCs w:val="21"/>
              </w:rPr>
              <w:t>宪法与依法行政</w:t>
            </w:r>
          </w:p>
        </w:tc>
        <w:tc>
          <w:tcPr>
            <w:tcW w:w="1114" w:type="dxa"/>
            <w:gridSpan w:val="2"/>
            <w:tcBorders>
              <w:top w:val="single" w:color="auto" w:sz="6" w:space="0"/>
              <w:left w:val="single" w:color="auto" w:sz="6" w:space="0"/>
              <w:bottom w:val="single" w:color="auto" w:sz="12" w:space="0"/>
              <w:right w:val="single" w:color="auto" w:sz="4" w:space="0"/>
            </w:tcBorders>
            <w:vAlign w:val="center"/>
          </w:tcPr>
          <w:p>
            <w:pPr>
              <w:jc w:val="center"/>
              <w:rPr>
                <w:rFonts w:eastAsia="仿宋_GB2312"/>
                <w:szCs w:val="21"/>
              </w:rPr>
            </w:pPr>
            <w:r>
              <w:rPr>
                <w:rFonts w:hint="eastAsia" w:eastAsia="仿宋_GB2312"/>
                <w:szCs w:val="21"/>
              </w:rPr>
              <w:t>20</w:t>
            </w:r>
          </w:p>
        </w:tc>
        <w:tc>
          <w:tcPr>
            <w:tcW w:w="1587" w:type="dxa"/>
            <w:tcBorders>
              <w:top w:val="single" w:color="auto" w:sz="6" w:space="0"/>
              <w:left w:val="single" w:color="auto" w:sz="4" w:space="0"/>
              <w:bottom w:val="single" w:color="auto" w:sz="12" w:space="0"/>
              <w:right w:val="single" w:color="auto" w:sz="12" w:space="0"/>
            </w:tcBorders>
            <w:vAlign w:val="center"/>
          </w:tcPr>
          <w:p>
            <w:pPr>
              <w:jc w:val="center"/>
              <w:rPr>
                <w:rFonts w:eastAsia="仿宋_GB2312"/>
                <w:szCs w:val="21"/>
              </w:rPr>
            </w:pPr>
            <w:r>
              <w:rPr>
                <w:rFonts w:hint="eastAsia" w:eastAsia="仿宋_GB2312"/>
                <w:szCs w:val="21"/>
              </w:rPr>
              <w:t>正处级公务员培训班</w:t>
            </w:r>
          </w:p>
        </w:tc>
      </w:tr>
    </w:tbl>
    <w:p>
      <w:pPr>
        <w:widowControl/>
        <w:spacing w:line="300" w:lineRule="exact"/>
        <w:rPr>
          <w:rFonts w:eastAsiaTheme="majorEastAsia"/>
          <w:color w:val="000000" w:themeColor="text1"/>
          <w:sz w:val="18"/>
          <w:szCs w:val="18"/>
          <w14:textFill>
            <w14:solidFill>
              <w14:schemeClr w14:val="tx1"/>
            </w14:solidFill>
          </w14:textFill>
        </w:rPr>
      </w:pPr>
      <w:r>
        <w:rPr>
          <w:rFonts w:eastAsiaTheme="majorEastAsia"/>
          <w:color w:val="000000"/>
          <w:sz w:val="18"/>
          <w:szCs w:val="18"/>
        </w:rPr>
        <w:t>注：1. 本表按相关专业学位类别申请基本条件规定人数填写</w:t>
      </w:r>
      <w:r>
        <w:rPr>
          <w:rFonts w:hint="eastAsia" w:eastAsiaTheme="majorEastAsia"/>
          <w:color w:val="000000" w:themeColor="text1"/>
          <w:sz w:val="18"/>
          <w:szCs w:val="18"/>
          <w14:textFill>
            <w14:solidFill>
              <w14:schemeClr w14:val="tx1"/>
            </w14:solidFill>
          </w14:textFill>
        </w:rPr>
        <w:t>，未规定的按不少于3人填写，每人限填一份。本表可复制。</w:t>
      </w:r>
    </w:p>
    <w:p>
      <w:pPr>
        <w:rPr>
          <w:rFonts w:eastAsiaTheme="minorEastAsia"/>
          <w:color w:val="000000" w:themeColor="text1"/>
          <w:sz w:val="18"/>
          <w:szCs w:val="18"/>
          <w14:textFill>
            <w14:solidFill>
              <w14:schemeClr w14:val="tx1"/>
            </w14:solidFill>
          </w14:textFill>
        </w:rPr>
      </w:pPr>
      <w:r>
        <w:rPr>
          <w:rFonts w:hint="eastAsia" w:eastAsiaTheme="majorEastAsia"/>
          <w:color w:val="000000"/>
          <w:sz w:val="18"/>
          <w:szCs w:val="18"/>
        </w:rPr>
        <w:t>2</w:t>
      </w:r>
      <w:r>
        <w:rPr>
          <w:rFonts w:eastAsiaTheme="majorEastAsia"/>
          <w:color w:val="000000"/>
          <w:sz w:val="18"/>
          <w:szCs w:val="18"/>
        </w:rPr>
        <w:t>.</w:t>
      </w:r>
      <w:r>
        <w:rPr>
          <w:rFonts w:hint="eastAsia" w:eastAsiaTheme="majorEastAsia"/>
          <w:color w:val="000000" w:themeColor="text1"/>
          <w:sz w:val="18"/>
          <w:szCs w:val="18"/>
          <w14:textFill>
            <w14:solidFill>
              <w14:schemeClr w14:val="tx1"/>
            </w14:solidFill>
          </w14:textFill>
        </w:rPr>
        <w:t xml:space="preserve"> “近五年代表性成果”限</w:t>
      </w:r>
      <w:r>
        <w:rPr>
          <w:rFonts w:eastAsiaTheme="majorEastAsia"/>
          <w:color w:val="000000" w:themeColor="text1"/>
          <w:sz w:val="18"/>
          <w:szCs w:val="18"/>
          <w14:textFill>
            <w14:solidFill>
              <w14:schemeClr w14:val="tx1"/>
            </w14:solidFill>
          </w14:textFill>
        </w:rPr>
        <w:t>填写本人是第一作者</w:t>
      </w:r>
      <w:r>
        <w:rPr>
          <w:rFonts w:hint="eastAsia" w:eastAsiaTheme="majorEastAsia"/>
          <w:color w:val="000000" w:themeColor="text1"/>
          <w:sz w:val="18"/>
          <w:szCs w:val="18"/>
          <w14:textFill>
            <w14:solidFill>
              <w14:schemeClr w14:val="tx1"/>
            </w14:solidFill>
          </w14:textFill>
        </w:rPr>
        <w:t>（第一发明人等）或通讯作者的情况</w:t>
      </w:r>
      <w:r>
        <w:rPr>
          <w:rFonts w:hint="eastAsia" w:eastAsiaTheme="minorEastAsia"/>
          <w:color w:val="000000" w:themeColor="text1"/>
          <w:sz w:val="18"/>
          <w:szCs w:val="18"/>
          <w14:textFill>
            <w14:solidFill>
              <w14:schemeClr w14:val="tx1"/>
            </w14:solidFill>
          </w14:textFill>
        </w:rPr>
        <w:t>，</w:t>
      </w:r>
      <w:r>
        <w:rPr>
          <w:rFonts w:eastAsiaTheme="minorEastAsia"/>
          <w:color w:val="000000" w:themeColor="text1"/>
          <w:sz w:val="18"/>
          <w:szCs w:val="18"/>
          <w14:textFill>
            <w14:solidFill>
              <w14:schemeClr w14:val="tx1"/>
            </w14:solidFill>
          </w14:textFill>
        </w:rPr>
        <w:t>成果署名单位不限</w:t>
      </w:r>
      <w:r>
        <w:rPr>
          <w:rFonts w:hint="eastAsia" w:eastAsiaTheme="minorEastAsia"/>
          <w:color w:val="000000" w:themeColor="text1"/>
          <w:sz w:val="18"/>
          <w:szCs w:val="18"/>
          <w14:textFill>
            <w14:solidFill>
              <w14:schemeClr w14:val="tx1"/>
            </w14:solidFill>
          </w14:textFill>
        </w:rPr>
        <w:t>.</w:t>
      </w:r>
    </w:p>
    <w:p>
      <w:pPr>
        <w:rPr>
          <w:rFonts w:eastAsiaTheme="minorEastAsia"/>
          <w:color w:val="000000" w:themeColor="text1"/>
          <w:sz w:val="18"/>
          <w:szCs w:val="18"/>
          <w14:textFill>
            <w14:solidFill>
              <w14:schemeClr w14:val="tx1"/>
            </w14:solidFill>
          </w14:textFill>
        </w:rPr>
      </w:pPr>
    </w:p>
    <w:p>
      <w:pPr>
        <w:widowControl/>
        <w:spacing w:line="300" w:lineRule="exact"/>
        <w:ind w:left="363" w:leftChars="173"/>
        <w:rPr>
          <w:rFonts w:eastAsiaTheme="majorEastAsia"/>
          <w:color w:val="000000"/>
          <w:sz w:val="18"/>
          <w:szCs w:val="18"/>
        </w:rPr>
        <w:sectPr>
          <w:footerReference r:id="rId9" w:type="default"/>
          <w:footerReference r:id="rId10" w:type="even"/>
          <w:pgSz w:w="11906" w:h="16838"/>
          <w:pgMar w:top="1247" w:right="1247" w:bottom="1247" w:left="1247" w:header="851" w:footer="992" w:gutter="0"/>
          <w:pgNumType w:fmt="numberInDash"/>
          <w:cols w:space="720" w:num="1"/>
          <w:docGrid w:type="lines" w:linePitch="312" w:charSpace="0"/>
        </w:sectPr>
      </w:pPr>
    </w:p>
    <w:tbl>
      <w:tblPr>
        <w:tblStyle w:val="22"/>
        <w:tblW w:w="9639" w:type="dxa"/>
        <w:jc w:val="center"/>
        <w:tblLayout w:type="fixed"/>
        <w:tblCellMar>
          <w:top w:w="0" w:type="dxa"/>
          <w:left w:w="28" w:type="dxa"/>
          <w:bottom w:w="0" w:type="dxa"/>
          <w:right w:w="28" w:type="dxa"/>
        </w:tblCellMar>
      </w:tblPr>
      <w:tblGrid>
        <w:gridCol w:w="724"/>
        <w:gridCol w:w="128"/>
        <w:gridCol w:w="899"/>
        <w:gridCol w:w="379"/>
        <w:gridCol w:w="675"/>
        <w:gridCol w:w="570"/>
        <w:gridCol w:w="739"/>
        <w:gridCol w:w="1245"/>
        <w:gridCol w:w="1134"/>
        <w:gridCol w:w="709"/>
        <w:gridCol w:w="483"/>
        <w:gridCol w:w="651"/>
        <w:gridCol w:w="1303"/>
      </w:tblGrid>
      <w:tr>
        <w:tblPrEx>
          <w:tblCellMar>
            <w:top w:w="0" w:type="dxa"/>
            <w:left w:w="28" w:type="dxa"/>
            <w:bottom w:w="0" w:type="dxa"/>
            <w:right w:w="28" w:type="dxa"/>
          </w:tblCellMar>
        </w:tblPrEx>
        <w:trPr>
          <w:trHeight w:val="539" w:hRule="atLeast"/>
          <w:jc w:val="center"/>
        </w:trPr>
        <w:tc>
          <w:tcPr>
            <w:tcW w:w="9639" w:type="dxa"/>
            <w:gridSpan w:val="13"/>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rPr>
            </w:pPr>
            <w:r>
              <w:rPr>
                <w:rFonts w:eastAsiaTheme="minorEastAsia"/>
                <w:color w:val="000000"/>
                <w:sz w:val="18"/>
                <w:szCs w:val="18"/>
              </w:rPr>
              <w:br w:type="page"/>
            </w:r>
            <w:r>
              <w:rPr>
                <w:rFonts w:eastAsia="仿宋_GB2312"/>
              </w:rPr>
              <w:br w:type="page"/>
            </w:r>
            <w:r>
              <w:rPr>
                <w:rFonts w:eastAsia="仿宋_GB2312"/>
              </w:rPr>
              <w:br w:type="page"/>
            </w:r>
            <w:r>
              <w:rPr>
                <w:b/>
                <w:bCs/>
                <w:szCs w:val="21"/>
              </w:rPr>
              <w:fldChar w:fldCharType="begin"/>
            </w:r>
            <w:r>
              <w:rPr>
                <w:rFonts w:hint="eastAsia"/>
                <w:b/>
                <w:bCs/>
                <w:szCs w:val="21"/>
              </w:rPr>
              <w:instrText xml:space="preserve">= 2 \* ROMAN</w:instrText>
            </w:r>
            <w:r>
              <w:rPr>
                <w:b/>
                <w:bCs/>
                <w:szCs w:val="21"/>
              </w:rPr>
              <w:fldChar w:fldCharType="separate"/>
            </w:r>
            <w:r>
              <w:rPr>
                <w:b/>
                <w:bCs/>
                <w:szCs w:val="21"/>
              </w:rPr>
              <w:t>II</w:t>
            </w:r>
            <w:r>
              <w:rPr>
                <w:b/>
                <w:bCs/>
                <w:szCs w:val="21"/>
              </w:rPr>
              <w:fldChar w:fldCharType="end"/>
            </w:r>
            <w:r>
              <w:rPr>
                <w:b/>
                <w:bCs/>
                <w:szCs w:val="21"/>
              </w:rPr>
              <w:t>-</w:t>
            </w:r>
            <w:r>
              <w:rPr>
                <w:rFonts w:hint="eastAsia"/>
                <w:b/>
                <w:bCs/>
                <w:szCs w:val="21"/>
              </w:rPr>
              <w:t xml:space="preserve">3 </w:t>
            </w:r>
            <w:r>
              <w:rPr>
                <w:rFonts w:hint="eastAsia" w:eastAsia="仿宋_GB2312"/>
                <w:b/>
              </w:rPr>
              <w:t>骨干教师简况</w:t>
            </w:r>
          </w:p>
        </w:tc>
      </w:tr>
      <w:tr>
        <w:tblPrEx>
          <w:tblCellMar>
            <w:top w:w="0" w:type="dxa"/>
            <w:left w:w="28" w:type="dxa"/>
            <w:bottom w:w="0" w:type="dxa"/>
            <w:right w:w="28" w:type="dxa"/>
          </w:tblCellMar>
        </w:tblPrEx>
        <w:trPr>
          <w:trHeight w:val="531" w:hRule="atLeast"/>
          <w:jc w:val="center"/>
        </w:trPr>
        <w:tc>
          <w:tcPr>
            <w:tcW w:w="724" w:type="dxa"/>
            <w:tcBorders>
              <w:top w:val="single" w:color="auto" w:sz="6" w:space="0"/>
              <w:left w:val="single" w:color="auto" w:sz="12" w:space="0"/>
              <w:bottom w:val="single" w:color="auto" w:sz="6" w:space="0"/>
              <w:right w:val="single" w:color="auto" w:sz="6" w:space="0"/>
            </w:tcBorders>
            <w:shd w:val="clear" w:color="auto" w:fill="auto"/>
            <w:vAlign w:val="center"/>
          </w:tcPr>
          <w:p>
            <w:pPr>
              <w:jc w:val="center"/>
              <w:rPr>
                <w:rFonts w:eastAsia="仿宋_GB2312"/>
                <w:szCs w:val="21"/>
              </w:rPr>
            </w:pPr>
            <w:r>
              <w:rPr>
                <w:rFonts w:hint="eastAsia" w:eastAsia="仿宋_GB2312"/>
                <w:szCs w:val="21"/>
              </w:rPr>
              <w:t>姓名</w:t>
            </w:r>
          </w:p>
        </w:tc>
        <w:tc>
          <w:tcPr>
            <w:tcW w:w="1027"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eastAsia="仿宋_GB2312"/>
                <w:szCs w:val="21"/>
              </w:rPr>
            </w:pPr>
            <w:r>
              <w:rPr>
                <w:rFonts w:hint="eastAsia" w:eastAsia="仿宋_GB2312"/>
                <w:szCs w:val="21"/>
              </w:rPr>
              <w:t>周悦丽</w:t>
            </w:r>
          </w:p>
        </w:tc>
        <w:tc>
          <w:tcPr>
            <w:tcW w:w="379"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性别</w:t>
            </w:r>
          </w:p>
        </w:tc>
        <w:tc>
          <w:tcPr>
            <w:tcW w:w="675" w:type="dxa"/>
            <w:tcBorders>
              <w:top w:val="single" w:color="auto" w:sz="6" w:space="0"/>
              <w:left w:val="single" w:color="auto" w:sz="6" w:space="0"/>
              <w:bottom w:val="single" w:color="auto" w:sz="6" w:space="0"/>
              <w:right w:val="single" w:color="auto" w:sz="6" w:space="0"/>
            </w:tcBorders>
            <w:vAlign w:val="center"/>
          </w:tcPr>
          <w:p>
            <w:pPr>
              <w:pStyle w:val="75"/>
              <w:spacing w:before="0" w:after="0" w:line="240" w:lineRule="auto"/>
              <w:jc w:val="center"/>
              <w:rPr>
                <w:rFonts w:ascii="Times New Roman" w:eastAsia="仿宋_GB2312"/>
                <w:szCs w:val="21"/>
              </w:rPr>
            </w:pPr>
            <w:r>
              <w:rPr>
                <w:rFonts w:hint="eastAsia" w:ascii="Times New Roman" w:eastAsia="仿宋_GB2312"/>
                <w:szCs w:val="21"/>
              </w:rPr>
              <w:t>女</w:t>
            </w:r>
          </w:p>
        </w:tc>
        <w:tc>
          <w:tcPr>
            <w:tcW w:w="570" w:type="dxa"/>
            <w:tcBorders>
              <w:top w:val="single" w:color="auto" w:sz="6" w:space="0"/>
              <w:left w:val="single" w:color="auto" w:sz="6" w:space="0"/>
              <w:bottom w:val="single" w:color="auto" w:sz="6" w:space="0"/>
              <w:right w:val="single" w:color="auto" w:sz="6" w:space="0"/>
            </w:tcBorders>
            <w:vAlign w:val="center"/>
          </w:tcPr>
          <w:p>
            <w:pPr>
              <w:pStyle w:val="75"/>
              <w:spacing w:before="0" w:after="0" w:line="240" w:lineRule="auto"/>
              <w:jc w:val="center"/>
              <w:rPr>
                <w:rFonts w:ascii="Times New Roman" w:eastAsia="仿宋_GB2312"/>
                <w:szCs w:val="21"/>
              </w:rPr>
            </w:pPr>
            <w:r>
              <w:rPr>
                <w:rFonts w:hint="eastAsia" w:ascii="Times New Roman" w:eastAsia="仿宋_GB2312"/>
                <w:szCs w:val="21"/>
              </w:rPr>
              <w:t>出生</w:t>
            </w:r>
          </w:p>
          <w:p>
            <w:pPr>
              <w:pStyle w:val="75"/>
              <w:spacing w:before="0" w:after="0" w:line="240" w:lineRule="auto"/>
              <w:jc w:val="center"/>
              <w:rPr>
                <w:rFonts w:ascii="Times New Roman" w:eastAsia="仿宋_GB2312"/>
                <w:szCs w:val="21"/>
              </w:rPr>
            </w:pPr>
            <w:r>
              <w:rPr>
                <w:rFonts w:hint="eastAsia" w:ascii="Times New Roman" w:eastAsia="仿宋_GB2312"/>
                <w:szCs w:val="21"/>
              </w:rPr>
              <w:t>年月</w:t>
            </w:r>
          </w:p>
        </w:tc>
        <w:tc>
          <w:tcPr>
            <w:tcW w:w="739" w:type="dxa"/>
            <w:tcBorders>
              <w:top w:val="single" w:color="auto" w:sz="6" w:space="0"/>
              <w:left w:val="single" w:color="auto" w:sz="6" w:space="0"/>
              <w:bottom w:val="single" w:color="auto" w:sz="6" w:space="0"/>
              <w:right w:val="single" w:color="auto" w:sz="6" w:space="0"/>
            </w:tcBorders>
            <w:vAlign w:val="center"/>
          </w:tcPr>
          <w:p>
            <w:pPr>
              <w:pStyle w:val="75"/>
              <w:spacing w:before="0" w:after="0" w:line="240" w:lineRule="auto"/>
              <w:jc w:val="center"/>
              <w:rPr>
                <w:rFonts w:ascii="Times New Roman" w:eastAsia="仿宋_GB2312"/>
                <w:szCs w:val="21"/>
              </w:rPr>
            </w:pPr>
            <w:r>
              <w:rPr>
                <w:rFonts w:hint="eastAsia" w:ascii="Times New Roman" w:eastAsia="仿宋_GB2312"/>
                <w:szCs w:val="21"/>
              </w:rPr>
              <w:t>1970.5</w:t>
            </w:r>
          </w:p>
        </w:tc>
        <w:tc>
          <w:tcPr>
            <w:tcW w:w="1245" w:type="dxa"/>
            <w:tcBorders>
              <w:top w:val="single" w:color="auto" w:sz="6" w:space="0"/>
              <w:left w:val="single" w:color="auto" w:sz="6" w:space="0"/>
              <w:bottom w:val="single" w:color="auto" w:sz="6" w:space="0"/>
              <w:right w:val="single" w:color="auto" w:sz="6" w:space="0"/>
            </w:tcBorders>
            <w:vAlign w:val="center"/>
          </w:tcPr>
          <w:p>
            <w:pPr>
              <w:pStyle w:val="75"/>
              <w:spacing w:before="0" w:after="0" w:line="240" w:lineRule="auto"/>
              <w:jc w:val="center"/>
              <w:rPr>
                <w:rFonts w:ascii="Times New Roman" w:eastAsia="仿宋_GB2312"/>
                <w:szCs w:val="21"/>
              </w:rPr>
            </w:pPr>
            <w:r>
              <w:rPr>
                <w:rFonts w:hint="eastAsia" w:ascii="Times New Roman" w:eastAsia="仿宋_GB2312"/>
                <w:szCs w:val="21"/>
              </w:rPr>
              <w:t>专业技术</w:t>
            </w:r>
          </w:p>
          <w:p>
            <w:pPr>
              <w:pStyle w:val="75"/>
              <w:spacing w:before="0" w:after="0" w:line="240" w:lineRule="auto"/>
              <w:jc w:val="center"/>
              <w:rPr>
                <w:rFonts w:ascii="Times New Roman" w:eastAsia="仿宋_GB2312"/>
                <w:szCs w:val="21"/>
              </w:rPr>
            </w:pPr>
            <w:r>
              <w:rPr>
                <w:rFonts w:hint="eastAsia" w:ascii="Times New Roman" w:eastAsia="仿宋_GB2312"/>
                <w:szCs w:val="21"/>
              </w:rPr>
              <w:t>职  务</w:t>
            </w:r>
          </w:p>
        </w:tc>
        <w:tc>
          <w:tcPr>
            <w:tcW w:w="1134" w:type="dxa"/>
            <w:tcBorders>
              <w:top w:val="single" w:color="auto" w:sz="6" w:space="0"/>
              <w:left w:val="single" w:color="auto" w:sz="6" w:space="0"/>
              <w:bottom w:val="single" w:color="auto" w:sz="6" w:space="0"/>
              <w:right w:val="single" w:color="auto" w:sz="4" w:space="0"/>
            </w:tcBorders>
            <w:vAlign w:val="center"/>
          </w:tcPr>
          <w:p>
            <w:pPr>
              <w:pStyle w:val="75"/>
              <w:spacing w:before="0" w:after="0" w:line="240" w:lineRule="auto"/>
              <w:jc w:val="center"/>
              <w:rPr>
                <w:rFonts w:ascii="Times New Roman" w:eastAsia="仿宋_GB2312"/>
                <w:szCs w:val="21"/>
              </w:rPr>
            </w:pPr>
            <w:r>
              <w:rPr>
                <w:rFonts w:hint="eastAsia" w:ascii="Times New Roman" w:eastAsia="仿宋_GB2312"/>
                <w:szCs w:val="21"/>
              </w:rPr>
              <w:t>教授</w:t>
            </w:r>
          </w:p>
        </w:tc>
        <w:tc>
          <w:tcPr>
            <w:tcW w:w="1192" w:type="dxa"/>
            <w:gridSpan w:val="2"/>
            <w:tcBorders>
              <w:top w:val="single" w:color="auto" w:sz="6" w:space="0"/>
              <w:left w:val="single" w:color="auto" w:sz="4" w:space="0"/>
              <w:bottom w:val="single" w:color="auto" w:sz="6" w:space="0"/>
              <w:right w:val="single" w:color="auto" w:sz="4" w:space="0"/>
            </w:tcBorders>
            <w:vAlign w:val="center"/>
          </w:tcPr>
          <w:p>
            <w:pPr>
              <w:pStyle w:val="75"/>
              <w:spacing w:before="0" w:after="0" w:line="240" w:lineRule="auto"/>
              <w:jc w:val="center"/>
              <w:rPr>
                <w:rFonts w:ascii="Times New Roman" w:eastAsia="仿宋_GB2312"/>
                <w:szCs w:val="21"/>
              </w:rPr>
            </w:pPr>
            <w:r>
              <w:rPr>
                <w:rFonts w:hint="eastAsia" w:ascii="Times New Roman" w:eastAsia="仿宋_GB2312"/>
                <w:szCs w:val="21"/>
              </w:rPr>
              <w:t>所在院系</w:t>
            </w:r>
          </w:p>
        </w:tc>
        <w:tc>
          <w:tcPr>
            <w:tcW w:w="1954" w:type="dxa"/>
            <w:gridSpan w:val="2"/>
            <w:tcBorders>
              <w:top w:val="single" w:color="auto" w:sz="6" w:space="0"/>
              <w:left w:val="single" w:color="auto" w:sz="4" w:space="0"/>
              <w:bottom w:val="single" w:color="auto" w:sz="6" w:space="0"/>
              <w:right w:val="single" w:color="auto" w:sz="12" w:space="0"/>
            </w:tcBorders>
            <w:vAlign w:val="center"/>
          </w:tcPr>
          <w:p>
            <w:pPr>
              <w:pStyle w:val="75"/>
              <w:spacing w:before="0" w:after="0" w:line="240" w:lineRule="auto"/>
              <w:jc w:val="center"/>
              <w:rPr>
                <w:rFonts w:ascii="Times New Roman" w:eastAsia="仿宋_GB2312"/>
                <w:szCs w:val="21"/>
              </w:rPr>
            </w:pPr>
            <w:r>
              <w:rPr>
                <w:rFonts w:hint="eastAsia" w:ascii="Times New Roman" w:eastAsia="仿宋_GB2312"/>
                <w:szCs w:val="21"/>
              </w:rPr>
              <w:t>法学</w:t>
            </w:r>
          </w:p>
        </w:tc>
      </w:tr>
      <w:tr>
        <w:tblPrEx>
          <w:tblCellMar>
            <w:top w:w="0" w:type="dxa"/>
            <w:left w:w="28" w:type="dxa"/>
            <w:bottom w:w="0" w:type="dxa"/>
            <w:right w:w="28" w:type="dxa"/>
          </w:tblCellMar>
        </w:tblPrEx>
        <w:trPr>
          <w:trHeight w:val="597" w:hRule="atLeast"/>
          <w:jc w:val="center"/>
        </w:trPr>
        <w:tc>
          <w:tcPr>
            <w:tcW w:w="2805" w:type="dxa"/>
            <w:gridSpan w:val="5"/>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最终学位或最后学历</w:t>
            </w:r>
          </w:p>
          <w:p>
            <w:pPr>
              <w:jc w:val="center"/>
              <w:rPr>
                <w:rFonts w:eastAsia="仿宋_GB2312"/>
                <w:szCs w:val="21"/>
              </w:rPr>
            </w:pPr>
            <w:r>
              <w:rPr>
                <w:rFonts w:hint="eastAsia" w:eastAsia="仿宋_GB2312"/>
                <w:szCs w:val="21"/>
              </w:rPr>
              <w:t>（包括学校、专业、时间）</w:t>
            </w:r>
          </w:p>
        </w:tc>
        <w:tc>
          <w:tcPr>
            <w:tcW w:w="2554" w:type="dxa"/>
            <w:gridSpan w:val="3"/>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中国人民大学法学院民商法学博士，2008年6月</w:t>
            </w:r>
          </w:p>
        </w:tc>
        <w:tc>
          <w:tcPr>
            <w:tcW w:w="1134"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szCs w:val="21"/>
              </w:rPr>
            </w:pPr>
            <w:r>
              <w:rPr>
                <w:rFonts w:eastAsia="仿宋_GB2312"/>
                <w:szCs w:val="21"/>
              </w:rPr>
              <w:t>招生领域（方向）</w:t>
            </w:r>
          </w:p>
        </w:tc>
        <w:tc>
          <w:tcPr>
            <w:tcW w:w="3146" w:type="dxa"/>
            <w:gridSpan w:val="4"/>
            <w:tcBorders>
              <w:top w:val="single" w:color="auto" w:sz="6" w:space="0"/>
              <w:left w:val="single" w:color="auto" w:sz="4" w:space="0"/>
              <w:bottom w:val="single" w:color="auto" w:sz="6" w:space="0"/>
              <w:right w:val="single" w:color="auto" w:sz="12" w:space="0"/>
            </w:tcBorders>
            <w:vAlign w:val="center"/>
          </w:tcPr>
          <w:p>
            <w:pPr>
              <w:widowControl/>
              <w:jc w:val="center"/>
              <w:rPr>
                <w:rFonts w:eastAsia="仿宋_GB2312"/>
                <w:szCs w:val="21"/>
              </w:rPr>
            </w:pPr>
            <w:r>
              <w:rPr>
                <w:rFonts w:hint="eastAsia" w:eastAsia="仿宋_GB2312"/>
                <w:szCs w:val="21"/>
              </w:rPr>
              <w:t>民商法 党内法规</w:t>
            </w:r>
          </w:p>
        </w:tc>
      </w:tr>
      <w:tr>
        <w:tblPrEx>
          <w:tblCellMar>
            <w:top w:w="0" w:type="dxa"/>
            <w:left w:w="28" w:type="dxa"/>
            <w:bottom w:w="0" w:type="dxa"/>
            <w:right w:w="28" w:type="dxa"/>
          </w:tblCellMar>
        </w:tblPrEx>
        <w:trPr>
          <w:trHeight w:val="3230" w:hRule="atLeast"/>
          <w:jc w:val="center"/>
        </w:trPr>
        <w:tc>
          <w:tcPr>
            <w:tcW w:w="852" w:type="dxa"/>
            <w:gridSpan w:val="2"/>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骨干教师简介</w:t>
            </w:r>
          </w:p>
        </w:tc>
        <w:tc>
          <w:tcPr>
            <w:tcW w:w="8787" w:type="dxa"/>
            <w:gridSpan w:val="11"/>
            <w:tcBorders>
              <w:top w:val="single" w:color="auto" w:sz="6" w:space="0"/>
              <w:left w:val="single" w:color="auto" w:sz="6" w:space="0"/>
              <w:right w:val="single" w:color="auto" w:sz="12" w:space="0"/>
            </w:tcBorders>
          </w:tcPr>
          <w:p>
            <w:pPr>
              <w:rPr>
                <w:rFonts w:eastAsia="仿宋_GB2312"/>
              </w:rPr>
            </w:pPr>
            <w:r>
              <w:rPr>
                <w:rFonts w:hint="eastAsia" w:eastAsia="仿宋_GB2312"/>
              </w:rPr>
              <w:t xml:space="preserve">  毕业于中国人民大学法学院民商法学专业、法学博士。现任北京市委党校（行政学院）法学教研部副主任、教授、硕士生导师，兼职北京市政府法治研究中心研究员、北京市党内法规研究会理事、中国特色社会主义法治理论研究会理事。在研究生教育中担任过两门专题课、以及法治前沿讲座的民法讲题。在干部教育中开设了提升领导干部法治思维能力、法治思维与依法行政、法治思维与党性修养、严格遵守党内法规等讲授专题，以及法治思维与法治方式的案例辩论式教学。主要研究领域为民商法、法治理论与实践、党内法规。主持有国家社科基金重点项目和北京市社科基金重点项目，著有《创新驱动发展的法治保障：理念 制度 行为》《特许经营合同规制研究》，以及40余篇学术论文，其中《制度治党的法理与逻辑》《以地方为视角的党内法规制度体系建设研究》被人大报刊复印资料全文转载。有律师资格、有法院挂职半年的经历、有在中国法学会做访问学者的经历等。拟承担民商事法律课程教学和研究生指导工作。</w:t>
            </w:r>
          </w:p>
        </w:tc>
      </w:tr>
      <w:tr>
        <w:tblPrEx>
          <w:tblCellMar>
            <w:top w:w="0" w:type="dxa"/>
            <w:left w:w="28" w:type="dxa"/>
            <w:bottom w:w="0" w:type="dxa"/>
            <w:right w:w="28" w:type="dxa"/>
          </w:tblCellMar>
        </w:tblPrEx>
        <w:trPr>
          <w:trHeight w:val="512" w:hRule="atLeast"/>
          <w:jc w:val="center"/>
        </w:trPr>
        <w:tc>
          <w:tcPr>
            <w:tcW w:w="852"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hint="eastAsia" w:eastAsia="仿宋_GB2312"/>
                <w:szCs w:val="21"/>
              </w:rPr>
              <w:t>近五年代表性成果（限3项）</w:t>
            </w:r>
          </w:p>
        </w:tc>
        <w:tc>
          <w:tcPr>
            <w:tcW w:w="2523"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成果名称</w:t>
            </w:r>
          </w:p>
          <w:p>
            <w:pPr>
              <w:jc w:val="center"/>
              <w:rPr>
                <w:rFonts w:eastAsia="仿宋_GB2312"/>
                <w:szCs w:val="21"/>
              </w:rPr>
            </w:pPr>
            <w:r>
              <w:rPr>
                <w:rFonts w:hint="eastAsia" w:eastAsia="仿宋_GB2312"/>
                <w:szCs w:val="21"/>
              </w:rPr>
              <w:t>（获奖、论文、专著、专利、咨询报告等名称）</w:t>
            </w:r>
          </w:p>
        </w:tc>
        <w:tc>
          <w:tcPr>
            <w:tcW w:w="3827"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获奖类别及等级，发表刊物、页码及引用次数，出版单位及总印数，专利类型及专利号</w:t>
            </w:r>
          </w:p>
        </w:tc>
        <w:tc>
          <w:tcPr>
            <w:tcW w:w="1134"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时间</w:t>
            </w:r>
          </w:p>
        </w:tc>
        <w:tc>
          <w:tcPr>
            <w:tcW w:w="1303"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署名情况</w:t>
            </w:r>
          </w:p>
        </w:tc>
      </w:tr>
      <w:tr>
        <w:tblPrEx>
          <w:tblCellMar>
            <w:top w:w="0" w:type="dxa"/>
            <w:left w:w="28" w:type="dxa"/>
            <w:bottom w:w="0" w:type="dxa"/>
            <w:right w:w="28" w:type="dxa"/>
          </w:tblCellMar>
        </w:tblPrEx>
        <w:trPr>
          <w:trHeight w:val="539" w:hRule="atLeast"/>
          <w:jc w:val="center"/>
        </w:trPr>
        <w:tc>
          <w:tcPr>
            <w:tcW w:w="852" w:type="dxa"/>
            <w:gridSpan w:val="2"/>
            <w:vMerge w:val="continue"/>
            <w:tcBorders>
              <w:left w:val="single" w:color="auto" w:sz="12" w:space="0"/>
              <w:right w:val="single" w:color="auto" w:sz="6" w:space="0"/>
            </w:tcBorders>
          </w:tcPr>
          <w:p>
            <w:pPr>
              <w:jc w:val="center"/>
              <w:rPr>
                <w:rFonts w:eastAsia="仿宋_GB2312"/>
                <w:szCs w:val="21"/>
              </w:rPr>
            </w:pPr>
          </w:p>
        </w:tc>
        <w:tc>
          <w:tcPr>
            <w:tcW w:w="2523"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《创新驱动发展的法治保障：理念 制度 行为》</w:t>
            </w:r>
          </w:p>
        </w:tc>
        <w:tc>
          <w:tcPr>
            <w:tcW w:w="3827"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hint="eastAsia" w:eastAsia="仿宋_GB2312"/>
                <w:szCs w:val="21"/>
              </w:rPr>
              <w:t>专著，获第十五届北京市哲学社会科学优秀成果二等奖，人民出版社2018年版，2000册</w:t>
            </w:r>
          </w:p>
        </w:tc>
        <w:tc>
          <w:tcPr>
            <w:tcW w:w="1134"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bCs/>
              </w:rPr>
              <w:t>201</w:t>
            </w:r>
            <w:r>
              <w:rPr>
                <w:rFonts w:hint="eastAsia" w:eastAsia="仿宋_GB2312"/>
                <w:bCs/>
              </w:rPr>
              <w:t>803</w:t>
            </w:r>
          </w:p>
        </w:tc>
        <w:tc>
          <w:tcPr>
            <w:tcW w:w="1303"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通讯</w:t>
            </w:r>
            <w:r>
              <w:rPr>
                <w:rFonts w:eastAsia="仿宋_GB2312"/>
                <w:szCs w:val="21"/>
              </w:rPr>
              <w:t>作者</w:t>
            </w:r>
          </w:p>
        </w:tc>
      </w:tr>
      <w:tr>
        <w:tblPrEx>
          <w:tblCellMar>
            <w:top w:w="0" w:type="dxa"/>
            <w:left w:w="28" w:type="dxa"/>
            <w:bottom w:w="0" w:type="dxa"/>
            <w:right w:w="28" w:type="dxa"/>
          </w:tblCellMar>
        </w:tblPrEx>
        <w:trPr>
          <w:trHeight w:val="539" w:hRule="atLeast"/>
          <w:jc w:val="center"/>
        </w:trPr>
        <w:tc>
          <w:tcPr>
            <w:tcW w:w="852" w:type="dxa"/>
            <w:gridSpan w:val="2"/>
            <w:vMerge w:val="continue"/>
            <w:tcBorders>
              <w:left w:val="single" w:color="auto" w:sz="12" w:space="0"/>
              <w:right w:val="single" w:color="auto" w:sz="6" w:space="0"/>
            </w:tcBorders>
          </w:tcPr>
          <w:p>
            <w:pPr>
              <w:jc w:val="center"/>
              <w:rPr>
                <w:rFonts w:eastAsia="仿宋_GB2312"/>
                <w:szCs w:val="21"/>
              </w:rPr>
            </w:pPr>
          </w:p>
        </w:tc>
        <w:tc>
          <w:tcPr>
            <w:tcW w:w="2523"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rPr>
              <w:t>《特许经营合同规制研究》</w:t>
            </w:r>
          </w:p>
        </w:tc>
        <w:tc>
          <w:tcPr>
            <w:tcW w:w="3827"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hint="eastAsia" w:eastAsia="仿宋_GB2312"/>
                <w:bCs/>
              </w:rPr>
              <w:t>专著，人民出版社2019年8月版，2000册</w:t>
            </w:r>
          </w:p>
        </w:tc>
        <w:tc>
          <w:tcPr>
            <w:tcW w:w="1134"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bCs/>
              </w:rPr>
              <w:t>201</w:t>
            </w:r>
            <w:r>
              <w:rPr>
                <w:rFonts w:hint="eastAsia" w:eastAsia="仿宋_GB2312"/>
                <w:bCs/>
              </w:rPr>
              <w:t>908</w:t>
            </w:r>
          </w:p>
        </w:tc>
        <w:tc>
          <w:tcPr>
            <w:tcW w:w="1303"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hint="eastAsia" w:eastAsia="仿宋_GB2312"/>
                <w:bCs/>
              </w:rPr>
              <w:t>通讯作者</w:t>
            </w:r>
          </w:p>
        </w:tc>
      </w:tr>
      <w:tr>
        <w:tblPrEx>
          <w:tblCellMar>
            <w:top w:w="0" w:type="dxa"/>
            <w:left w:w="28" w:type="dxa"/>
            <w:bottom w:w="0" w:type="dxa"/>
            <w:right w:w="28" w:type="dxa"/>
          </w:tblCellMar>
        </w:tblPrEx>
        <w:trPr>
          <w:trHeight w:val="539" w:hRule="atLeast"/>
          <w:jc w:val="center"/>
        </w:trPr>
        <w:tc>
          <w:tcPr>
            <w:tcW w:w="852" w:type="dxa"/>
            <w:gridSpan w:val="2"/>
            <w:vMerge w:val="continue"/>
            <w:tcBorders>
              <w:left w:val="single" w:color="auto" w:sz="12" w:space="0"/>
              <w:bottom w:val="single" w:color="auto" w:sz="6" w:space="0"/>
              <w:right w:val="single" w:color="auto" w:sz="6" w:space="0"/>
            </w:tcBorders>
          </w:tcPr>
          <w:p>
            <w:pPr>
              <w:jc w:val="center"/>
              <w:rPr>
                <w:rFonts w:eastAsia="仿宋_GB2312"/>
                <w:szCs w:val="21"/>
              </w:rPr>
            </w:pPr>
          </w:p>
        </w:tc>
        <w:tc>
          <w:tcPr>
            <w:tcW w:w="2523"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以地方为视角的党内法规体系建设研究</w:t>
            </w:r>
          </w:p>
        </w:tc>
        <w:tc>
          <w:tcPr>
            <w:tcW w:w="3827" w:type="dxa"/>
            <w:gridSpan w:val="4"/>
            <w:tcBorders>
              <w:top w:val="single" w:color="auto" w:sz="6" w:space="0"/>
              <w:left w:val="single" w:color="auto" w:sz="6" w:space="0"/>
              <w:bottom w:val="single" w:color="auto" w:sz="6" w:space="0"/>
              <w:right w:val="single" w:color="auto" w:sz="6" w:space="0"/>
            </w:tcBorders>
            <w:vAlign w:val="center"/>
          </w:tcPr>
          <w:p>
            <w:pPr>
              <w:jc w:val="left"/>
              <w:rPr>
                <w:rFonts w:eastAsia="仿宋_GB2312"/>
                <w:szCs w:val="21"/>
              </w:rPr>
            </w:pPr>
            <w:r>
              <w:rPr>
                <w:rFonts w:hint="eastAsia" w:eastAsia="仿宋_GB2312"/>
                <w:szCs w:val="21"/>
              </w:rPr>
              <w:t>《北京行政学院学报》2018年第4期，p46-52，他引4；人大报刊复印《中国共产党》2018年第10期全文转载</w:t>
            </w:r>
          </w:p>
        </w:tc>
        <w:tc>
          <w:tcPr>
            <w:tcW w:w="1134" w:type="dxa"/>
            <w:gridSpan w:val="2"/>
            <w:tcBorders>
              <w:top w:val="single" w:color="auto" w:sz="6" w:space="0"/>
              <w:left w:val="single" w:color="auto" w:sz="6" w:space="0"/>
              <w:bottom w:val="single" w:color="auto" w:sz="6" w:space="0"/>
              <w:right w:val="single" w:color="auto" w:sz="6" w:space="0"/>
            </w:tcBorders>
            <w:vAlign w:val="center"/>
          </w:tcPr>
          <w:p>
            <w:pPr>
              <w:jc w:val="left"/>
              <w:rPr>
                <w:rFonts w:eastAsia="仿宋_GB2312"/>
                <w:szCs w:val="21"/>
              </w:rPr>
            </w:pPr>
            <w:r>
              <w:rPr>
                <w:rFonts w:hint="eastAsia" w:eastAsia="仿宋_GB2312"/>
                <w:szCs w:val="21"/>
              </w:rPr>
              <w:t xml:space="preserve"> 201808</w:t>
            </w:r>
          </w:p>
        </w:tc>
        <w:tc>
          <w:tcPr>
            <w:tcW w:w="1303" w:type="dxa"/>
            <w:tcBorders>
              <w:top w:val="single" w:color="auto" w:sz="6" w:space="0"/>
              <w:left w:val="single" w:color="auto" w:sz="6" w:space="0"/>
              <w:bottom w:val="single" w:color="auto" w:sz="6" w:space="0"/>
              <w:right w:val="single" w:color="auto" w:sz="12" w:space="0"/>
            </w:tcBorders>
            <w:vAlign w:val="center"/>
          </w:tcPr>
          <w:p>
            <w:pPr>
              <w:jc w:val="left"/>
              <w:rPr>
                <w:rFonts w:eastAsia="仿宋_GB2312"/>
                <w:szCs w:val="21"/>
              </w:rPr>
            </w:pPr>
            <w:r>
              <w:rPr>
                <w:rFonts w:hint="eastAsia" w:eastAsia="仿宋_GB2312"/>
                <w:szCs w:val="21"/>
              </w:rPr>
              <w:t xml:space="preserve"> 通讯作者 </w:t>
            </w:r>
          </w:p>
        </w:tc>
      </w:tr>
      <w:tr>
        <w:tblPrEx>
          <w:tblCellMar>
            <w:top w:w="0" w:type="dxa"/>
            <w:left w:w="28" w:type="dxa"/>
            <w:bottom w:w="0" w:type="dxa"/>
            <w:right w:w="28" w:type="dxa"/>
          </w:tblCellMar>
        </w:tblPrEx>
        <w:trPr>
          <w:trHeight w:val="567" w:hRule="atLeast"/>
          <w:jc w:val="center"/>
        </w:trPr>
        <w:tc>
          <w:tcPr>
            <w:tcW w:w="852" w:type="dxa"/>
            <w:gridSpan w:val="2"/>
            <w:vMerge w:val="restart"/>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目前主持的行业应用背景较强的科研项目</w:t>
            </w:r>
          </w:p>
          <w:p>
            <w:pPr>
              <w:jc w:val="center"/>
              <w:rPr>
                <w:rFonts w:eastAsia="仿宋_GB2312"/>
                <w:szCs w:val="21"/>
              </w:rPr>
            </w:pPr>
            <w:r>
              <w:rPr>
                <w:rFonts w:hint="eastAsia" w:eastAsia="仿宋_GB2312"/>
                <w:szCs w:val="21"/>
              </w:rPr>
              <w:t>（限3项）</w:t>
            </w:r>
          </w:p>
        </w:tc>
        <w:tc>
          <w:tcPr>
            <w:tcW w:w="2523" w:type="dxa"/>
            <w:gridSpan w:val="4"/>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项目来源</w:t>
            </w:r>
            <w:r>
              <w:rPr>
                <w:rFonts w:hint="eastAsia" w:eastAsia="仿宋_GB2312"/>
                <w:szCs w:val="21"/>
              </w:rPr>
              <w:t>与</w:t>
            </w:r>
            <w:r>
              <w:rPr>
                <w:rFonts w:eastAsia="仿宋_GB2312"/>
                <w:szCs w:val="21"/>
              </w:rPr>
              <w:t>项目类别</w:t>
            </w:r>
          </w:p>
        </w:tc>
        <w:tc>
          <w:tcPr>
            <w:tcW w:w="3827" w:type="dxa"/>
            <w:gridSpan w:val="4"/>
            <w:tcBorders>
              <w:top w:val="single" w:color="auto" w:sz="6" w:space="0"/>
              <w:left w:val="single" w:color="auto" w:sz="4" w:space="0"/>
              <w:bottom w:val="single" w:color="auto" w:sz="6" w:space="0"/>
              <w:right w:val="single" w:color="auto" w:sz="6" w:space="0"/>
            </w:tcBorders>
            <w:vAlign w:val="center"/>
          </w:tcPr>
          <w:p>
            <w:pPr>
              <w:ind w:left="54"/>
              <w:jc w:val="center"/>
              <w:rPr>
                <w:rFonts w:eastAsia="仿宋_GB2312"/>
                <w:szCs w:val="21"/>
              </w:rPr>
            </w:pPr>
            <w:r>
              <w:rPr>
                <w:rFonts w:eastAsia="仿宋_GB2312"/>
                <w:szCs w:val="21"/>
              </w:rPr>
              <w:t>项目名称</w:t>
            </w:r>
          </w:p>
        </w:tc>
        <w:tc>
          <w:tcPr>
            <w:tcW w:w="1134"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起讫时间</w:t>
            </w:r>
          </w:p>
        </w:tc>
        <w:tc>
          <w:tcPr>
            <w:tcW w:w="1303"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到账经费</w:t>
            </w:r>
          </w:p>
          <w:p>
            <w:pPr>
              <w:jc w:val="center"/>
              <w:rPr>
                <w:rFonts w:eastAsia="仿宋_GB2312"/>
                <w:szCs w:val="21"/>
              </w:rPr>
            </w:pPr>
            <w:r>
              <w:rPr>
                <w:rFonts w:hint="eastAsia" w:eastAsia="仿宋_GB2312"/>
                <w:szCs w:val="21"/>
              </w:rPr>
              <w:t>（万元）</w:t>
            </w:r>
          </w:p>
        </w:tc>
      </w:tr>
      <w:tr>
        <w:tblPrEx>
          <w:tblCellMar>
            <w:top w:w="0" w:type="dxa"/>
            <w:left w:w="28" w:type="dxa"/>
            <w:bottom w:w="0" w:type="dxa"/>
            <w:right w:w="28" w:type="dxa"/>
          </w:tblCellMar>
        </w:tblPrEx>
        <w:trPr>
          <w:trHeight w:val="567" w:hRule="atLeast"/>
          <w:jc w:val="center"/>
        </w:trPr>
        <w:tc>
          <w:tcPr>
            <w:tcW w:w="852"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2523" w:type="dxa"/>
            <w:gridSpan w:val="4"/>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国家社科基金重点项目</w:t>
            </w:r>
          </w:p>
        </w:tc>
        <w:tc>
          <w:tcPr>
            <w:tcW w:w="3827"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新时代加强地方党内法规建设研究</w:t>
            </w:r>
          </w:p>
        </w:tc>
        <w:tc>
          <w:tcPr>
            <w:tcW w:w="1134"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2018.6-2021.12</w:t>
            </w:r>
          </w:p>
        </w:tc>
        <w:tc>
          <w:tcPr>
            <w:tcW w:w="1303"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33</w:t>
            </w:r>
          </w:p>
        </w:tc>
      </w:tr>
      <w:tr>
        <w:tblPrEx>
          <w:tblCellMar>
            <w:top w:w="0" w:type="dxa"/>
            <w:left w:w="28" w:type="dxa"/>
            <w:bottom w:w="0" w:type="dxa"/>
            <w:right w:w="28" w:type="dxa"/>
          </w:tblCellMar>
        </w:tblPrEx>
        <w:trPr>
          <w:trHeight w:val="567" w:hRule="atLeast"/>
          <w:jc w:val="center"/>
        </w:trPr>
        <w:tc>
          <w:tcPr>
            <w:tcW w:w="852"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2523" w:type="dxa"/>
            <w:gridSpan w:val="4"/>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北京市社科基金重点项目</w:t>
            </w:r>
          </w:p>
        </w:tc>
        <w:tc>
          <w:tcPr>
            <w:tcW w:w="3827" w:type="dxa"/>
            <w:gridSpan w:val="4"/>
            <w:tcBorders>
              <w:top w:val="single" w:color="auto" w:sz="6" w:space="0"/>
              <w:left w:val="single" w:color="auto" w:sz="4" w:space="0"/>
              <w:bottom w:val="single" w:color="auto" w:sz="6" w:space="0"/>
              <w:right w:val="single" w:color="auto" w:sz="6" w:space="0"/>
            </w:tcBorders>
            <w:vAlign w:val="center"/>
          </w:tcPr>
          <w:p>
            <w:pPr>
              <w:rPr>
                <w:rFonts w:eastAsia="仿宋_GB2312"/>
                <w:szCs w:val="21"/>
              </w:rPr>
            </w:pPr>
            <w:r>
              <w:rPr>
                <w:rFonts w:hint="eastAsia" w:eastAsia="仿宋_GB2312"/>
                <w:szCs w:val="21"/>
              </w:rPr>
              <w:t>制度治党、依规治党与党内治理法治化研究</w:t>
            </w:r>
          </w:p>
        </w:tc>
        <w:tc>
          <w:tcPr>
            <w:tcW w:w="1134"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2018.9-2020.9</w:t>
            </w:r>
          </w:p>
        </w:tc>
        <w:tc>
          <w:tcPr>
            <w:tcW w:w="1303"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15</w:t>
            </w:r>
          </w:p>
        </w:tc>
      </w:tr>
      <w:tr>
        <w:tblPrEx>
          <w:tblCellMar>
            <w:top w:w="0" w:type="dxa"/>
            <w:left w:w="28" w:type="dxa"/>
            <w:bottom w:w="0" w:type="dxa"/>
            <w:right w:w="28" w:type="dxa"/>
          </w:tblCellMar>
        </w:tblPrEx>
        <w:trPr>
          <w:trHeight w:val="567" w:hRule="atLeast"/>
          <w:jc w:val="center"/>
        </w:trPr>
        <w:tc>
          <w:tcPr>
            <w:tcW w:w="852" w:type="dxa"/>
            <w:gridSpan w:val="2"/>
            <w:vMerge w:val="continue"/>
            <w:tcBorders>
              <w:top w:val="single" w:color="auto" w:sz="6" w:space="0"/>
              <w:left w:val="single" w:color="auto" w:sz="12" w:space="0"/>
              <w:bottom w:val="single" w:color="auto" w:sz="6" w:space="0"/>
              <w:right w:val="single" w:color="auto" w:sz="6" w:space="0"/>
            </w:tcBorders>
          </w:tcPr>
          <w:p>
            <w:pPr>
              <w:jc w:val="center"/>
              <w:rPr>
                <w:rFonts w:eastAsia="仿宋_GB2312"/>
                <w:szCs w:val="21"/>
              </w:rPr>
            </w:pPr>
          </w:p>
        </w:tc>
        <w:tc>
          <w:tcPr>
            <w:tcW w:w="2523" w:type="dxa"/>
            <w:gridSpan w:val="4"/>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3827"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p>
        </w:tc>
        <w:tc>
          <w:tcPr>
            <w:tcW w:w="1134"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303"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427" w:hRule="atLeast"/>
          <w:jc w:val="center"/>
        </w:trPr>
        <w:tc>
          <w:tcPr>
            <w:tcW w:w="852"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eastAsia="仿宋_GB2312"/>
                <w:szCs w:val="21"/>
              </w:rPr>
              <w:t>近</w:t>
            </w:r>
            <w:r>
              <w:rPr>
                <w:rFonts w:hint="eastAsia" w:eastAsia="仿宋_GB2312"/>
                <w:szCs w:val="21"/>
              </w:rPr>
              <w:t>五年主讲课程情况（限3门）</w:t>
            </w:r>
          </w:p>
        </w:tc>
        <w:tc>
          <w:tcPr>
            <w:tcW w:w="2523" w:type="dxa"/>
            <w:gridSpan w:val="4"/>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时间</w:t>
            </w:r>
          </w:p>
        </w:tc>
        <w:tc>
          <w:tcPr>
            <w:tcW w:w="3827"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eastAsia="仿宋_GB2312"/>
                <w:szCs w:val="21"/>
              </w:rPr>
              <w:t>课程名称</w:t>
            </w:r>
          </w:p>
        </w:tc>
        <w:tc>
          <w:tcPr>
            <w:tcW w:w="1134"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学时</w:t>
            </w:r>
          </w:p>
        </w:tc>
        <w:tc>
          <w:tcPr>
            <w:tcW w:w="1303"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主要授课</w:t>
            </w:r>
          </w:p>
          <w:p>
            <w:pPr>
              <w:jc w:val="center"/>
              <w:rPr>
                <w:rFonts w:eastAsia="仿宋_GB2312"/>
                <w:szCs w:val="21"/>
              </w:rPr>
            </w:pPr>
            <w:r>
              <w:rPr>
                <w:rFonts w:eastAsia="仿宋_GB2312"/>
                <w:szCs w:val="21"/>
              </w:rPr>
              <w:t>对象</w:t>
            </w:r>
          </w:p>
        </w:tc>
      </w:tr>
      <w:tr>
        <w:tblPrEx>
          <w:tblCellMar>
            <w:top w:w="0" w:type="dxa"/>
            <w:left w:w="28" w:type="dxa"/>
            <w:bottom w:w="0" w:type="dxa"/>
            <w:right w:w="28" w:type="dxa"/>
          </w:tblCellMar>
        </w:tblPrEx>
        <w:trPr>
          <w:trHeight w:val="510" w:hRule="atLeast"/>
          <w:jc w:val="center"/>
        </w:trPr>
        <w:tc>
          <w:tcPr>
            <w:tcW w:w="852" w:type="dxa"/>
            <w:gridSpan w:val="2"/>
            <w:vMerge w:val="continue"/>
            <w:tcBorders>
              <w:top w:val="single" w:color="auto" w:sz="6" w:space="0"/>
              <w:left w:val="single" w:color="auto" w:sz="12" w:space="0"/>
              <w:right w:val="single" w:color="auto" w:sz="6" w:space="0"/>
            </w:tcBorders>
          </w:tcPr>
          <w:p>
            <w:pPr>
              <w:jc w:val="center"/>
              <w:rPr>
                <w:rFonts w:eastAsia="仿宋_GB2312"/>
                <w:szCs w:val="21"/>
              </w:rPr>
            </w:pPr>
          </w:p>
        </w:tc>
        <w:tc>
          <w:tcPr>
            <w:tcW w:w="2523" w:type="dxa"/>
            <w:gridSpan w:val="4"/>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2015.9-2020.7</w:t>
            </w:r>
          </w:p>
        </w:tc>
        <w:tc>
          <w:tcPr>
            <w:tcW w:w="3827"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hint="eastAsia" w:eastAsia="仿宋_GB2312"/>
                <w:szCs w:val="21"/>
              </w:rPr>
              <w:t>西方法律思想史</w:t>
            </w:r>
          </w:p>
        </w:tc>
        <w:tc>
          <w:tcPr>
            <w:tcW w:w="1134"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36</w:t>
            </w:r>
          </w:p>
        </w:tc>
        <w:tc>
          <w:tcPr>
            <w:tcW w:w="1303"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硕士研究生</w:t>
            </w:r>
          </w:p>
        </w:tc>
      </w:tr>
      <w:tr>
        <w:tblPrEx>
          <w:tblCellMar>
            <w:top w:w="0" w:type="dxa"/>
            <w:left w:w="28" w:type="dxa"/>
            <w:bottom w:w="0" w:type="dxa"/>
            <w:right w:w="28" w:type="dxa"/>
          </w:tblCellMar>
        </w:tblPrEx>
        <w:trPr>
          <w:trHeight w:val="409" w:hRule="atLeast"/>
          <w:jc w:val="center"/>
        </w:trPr>
        <w:tc>
          <w:tcPr>
            <w:tcW w:w="852" w:type="dxa"/>
            <w:gridSpan w:val="2"/>
            <w:vMerge w:val="continue"/>
            <w:tcBorders>
              <w:left w:val="single" w:color="auto" w:sz="12" w:space="0"/>
              <w:right w:val="single" w:color="auto" w:sz="6" w:space="0"/>
            </w:tcBorders>
          </w:tcPr>
          <w:p>
            <w:pPr>
              <w:jc w:val="center"/>
              <w:rPr>
                <w:rFonts w:eastAsia="仿宋_GB2312"/>
                <w:szCs w:val="21"/>
              </w:rPr>
            </w:pPr>
          </w:p>
        </w:tc>
        <w:tc>
          <w:tcPr>
            <w:tcW w:w="2523" w:type="dxa"/>
            <w:gridSpan w:val="4"/>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2016.2-2018.12</w:t>
            </w:r>
          </w:p>
        </w:tc>
        <w:tc>
          <w:tcPr>
            <w:tcW w:w="3827"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hint="eastAsia" w:eastAsia="仿宋_GB2312"/>
                <w:szCs w:val="21"/>
              </w:rPr>
              <w:t>法理学</w:t>
            </w:r>
          </w:p>
        </w:tc>
        <w:tc>
          <w:tcPr>
            <w:tcW w:w="1134"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32</w:t>
            </w:r>
          </w:p>
        </w:tc>
        <w:tc>
          <w:tcPr>
            <w:tcW w:w="1303"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在职研究生</w:t>
            </w:r>
          </w:p>
        </w:tc>
      </w:tr>
      <w:tr>
        <w:tblPrEx>
          <w:tblCellMar>
            <w:top w:w="0" w:type="dxa"/>
            <w:left w:w="28" w:type="dxa"/>
            <w:bottom w:w="0" w:type="dxa"/>
            <w:right w:w="28" w:type="dxa"/>
          </w:tblCellMar>
        </w:tblPrEx>
        <w:trPr>
          <w:trHeight w:val="415" w:hRule="atLeast"/>
          <w:jc w:val="center"/>
        </w:trPr>
        <w:tc>
          <w:tcPr>
            <w:tcW w:w="852" w:type="dxa"/>
            <w:gridSpan w:val="2"/>
            <w:vMerge w:val="continue"/>
            <w:tcBorders>
              <w:left w:val="single" w:color="auto" w:sz="12" w:space="0"/>
              <w:bottom w:val="single" w:color="auto" w:sz="12" w:space="0"/>
              <w:right w:val="single" w:color="auto" w:sz="6" w:space="0"/>
            </w:tcBorders>
          </w:tcPr>
          <w:p>
            <w:pPr>
              <w:jc w:val="center"/>
              <w:rPr>
                <w:rFonts w:eastAsia="仿宋_GB2312"/>
                <w:szCs w:val="21"/>
              </w:rPr>
            </w:pPr>
          </w:p>
        </w:tc>
        <w:tc>
          <w:tcPr>
            <w:tcW w:w="2523" w:type="dxa"/>
            <w:gridSpan w:val="4"/>
            <w:tcBorders>
              <w:top w:val="single" w:color="auto" w:sz="6" w:space="0"/>
              <w:left w:val="single" w:color="auto" w:sz="6" w:space="0"/>
              <w:bottom w:val="single" w:color="auto" w:sz="12" w:space="0"/>
              <w:right w:val="single" w:color="auto" w:sz="4" w:space="0"/>
            </w:tcBorders>
            <w:vAlign w:val="center"/>
          </w:tcPr>
          <w:p>
            <w:pPr>
              <w:jc w:val="center"/>
              <w:rPr>
                <w:rFonts w:eastAsia="仿宋_GB2312"/>
                <w:szCs w:val="21"/>
              </w:rPr>
            </w:pPr>
            <w:r>
              <w:rPr>
                <w:rFonts w:hint="eastAsia" w:eastAsia="仿宋_GB2312"/>
                <w:szCs w:val="21"/>
              </w:rPr>
              <w:t>2018.9-2020.7</w:t>
            </w:r>
          </w:p>
        </w:tc>
        <w:tc>
          <w:tcPr>
            <w:tcW w:w="3827" w:type="dxa"/>
            <w:gridSpan w:val="4"/>
            <w:tcBorders>
              <w:top w:val="single" w:color="auto" w:sz="6" w:space="0"/>
              <w:left w:val="single" w:color="auto" w:sz="4" w:space="0"/>
              <w:bottom w:val="single" w:color="auto" w:sz="12" w:space="0"/>
              <w:right w:val="single" w:color="auto" w:sz="6" w:space="0"/>
            </w:tcBorders>
            <w:vAlign w:val="center"/>
          </w:tcPr>
          <w:p>
            <w:pPr>
              <w:widowControl/>
              <w:jc w:val="center"/>
              <w:rPr>
                <w:rFonts w:eastAsia="仿宋_GB2312"/>
                <w:szCs w:val="21"/>
              </w:rPr>
            </w:pPr>
            <w:r>
              <w:rPr>
                <w:rFonts w:hint="eastAsia" w:eastAsia="仿宋_GB2312"/>
                <w:szCs w:val="21"/>
              </w:rPr>
              <w:t>民法的精神</w:t>
            </w:r>
          </w:p>
        </w:tc>
        <w:tc>
          <w:tcPr>
            <w:tcW w:w="1134" w:type="dxa"/>
            <w:gridSpan w:val="2"/>
            <w:tcBorders>
              <w:top w:val="single" w:color="auto" w:sz="6" w:space="0"/>
              <w:left w:val="single" w:color="auto" w:sz="6" w:space="0"/>
              <w:bottom w:val="single" w:color="auto" w:sz="12" w:space="0"/>
              <w:right w:val="single" w:color="auto" w:sz="4" w:space="0"/>
            </w:tcBorders>
            <w:vAlign w:val="center"/>
          </w:tcPr>
          <w:p>
            <w:pPr>
              <w:jc w:val="center"/>
              <w:rPr>
                <w:rFonts w:eastAsia="仿宋_GB2312"/>
                <w:szCs w:val="21"/>
              </w:rPr>
            </w:pPr>
            <w:r>
              <w:rPr>
                <w:rFonts w:hint="eastAsia" w:eastAsia="仿宋_GB2312"/>
                <w:szCs w:val="21"/>
              </w:rPr>
              <w:t>8</w:t>
            </w:r>
          </w:p>
        </w:tc>
        <w:tc>
          <w:tcPr>
            <w:tcW w:w="1303" w:type="dxa"/>
            <w:tcBorders>
              <w:top w:val="single" w:color="auto" w:sz="6" w:space="0"/>
              <w:left w:val="single" w:color="auto" w:sz="4" w:space="0"/>
              <w:bottom w:val="single" w:color="auto" w:sz="12" w:space="0"/>
              <w:right w:val="single" w:color="auto" w:sz="12" w:space="0"/>
            </w:tcBorders>
            <w:vAlign w:val="center"/>
          </w:tcPr>
          <w:p>
            <w:pPr>
              <w:jc w:val="center"/>
              <w:rPr>
                <w:rFonts w:eastAsia="仿宋_GB2312"/>
                <w:szCs w:val="21"/>
              </w:rPr>
            </w:pPr>
            <w:r>
              <w:rPr>
                <w:rFonts w:hint="eastAsia" w:eastAsia="仿宋_GB2312"/>
                <w:szCs w:val="21"/>
              </w:rPr>
              <w:t>硕士研究生</w:t>
            </w:r>
          </w:p>
          <w:p>
            <w:pPr>
              <w:jc w:val="center"/>
              <w:rPr>
                <w:rFonts w:eastAsia="仿宋_GB2312"/>
                <w:szCs w:val="21"/>
              </w:rPr>
            </w:pPr>
            <w:r>
              <w:rPr>
                <w:rFonts w:hint="eastAsia" w:eastAsia="仿宋_GB2312"/>
                <w:szCs w:val="21"/>
              </w:rPr>
              <w:t>在职研究生</w:t>
            </w:r>
          </w:p>
        </w:tc>
      </w:tr>
    </w:tbl>
    <w:p>
      <w:pPr>
        <w:widowControl/>
        <w:spacing w:line="300" w:lineRule="exact"/>
        <w:rPr>
          <w:rFonts w:eastAsiaTheme="majorEastAsia"/>
          <w:color w:val="000000" w:themeColor="text1"/>
          <w:sz w:val="18"/>
          <w:szCs w:val="18"/>
          <w14:textFill>
            <w14:solidFill>
              <w14:schemeClr w14:val="tx1"/>
            </w14:solidFill>
          </w14:textFill>
        </w:rPr>
      </w:pPr>
      <w:r>
        <w:rPr>
          <w:rFonts w:eastAsiaTheme="majorEastAsia"/>
          <w:color w:val="000000"/>
          <w:sz w:val="18"/>
          <w:szCs w:val="18"/>
        </w:rPr>
        <w:t>注：1. 本表按相关专业学位类别申请基本条件规定人数填写</w:t>
      </w:r>
      <w:r>
        <w:rPr>
          <w:rFonts w:hint="eastAsia" w:eastAsiaTheme="majorEastAsia"/>
          <w:color w:val="000000" w:themeColor="text1"/>
          <w:sz w:val="18"/>
          <w:szCs w:val="18"/>
          <w14:textFill>
            <w14:solidFill>
              <w14:schemeClr w14:val="tx1"/>
            </w14:solidFill>
          </w14:textFill>
        </w:rPr>
        <w:t>，未规定的按不少于3人填写，每人限填一份。本表可复制。</w:t>
      </w:r>
    </w:p>
    <w:p>
      <w:pPr>
        <w:widowControl/>
        <w:spacing w:line="300" w:lineRule="exact"/>
        <w:ind w:left="363" w:leftChars="173"/>
        <w:rPr>
          <w:rFonts w:eastAsiaTheme="majorEastAsia"/>
          <w:color w:val="000000"/>
          <w:sz w:val="18"/>
          <w:szCs w:val="18"/>
        </w:rPr>
      </w:pPr>
      <w:r>
        <w:rPr>
          <w:rFonts w:hint="eastAsia" w:eastAsiaTheme="majorEastAsia"/>
          <w:color w:val="000000"/>
          <w:sz w:val="18"/>
          <w:szCs w:val="18"/>
        </w:rPr>
        <w:t>2</w:t>
      </w:r>
      <w:r>
        <w:rPr>
          <w:rFonts w:eastAsiaTheme="majorEastAsia"/>
          <w:color w:val="000000"/>
          <w:sz w:val="18"/>
          <w:szCs w:val="18"/>
        </w:rPr>
        <w:t>.</w:t>
      </w:r>
      <w:r>
        <w:rPr>
          <w:rFonts w:hint="eastAsia" w:eastAsiaTheme="majorEastAsia"/>
          <w:color w:val="000000" w:themeColor="text1"/>
          <w:sz w:val="18"/>
          <w:szCs w:val="18"/>
          <w14:textFill>
            <w14:solidFill>
              <w14:schemeClr w14:val="tx1"/>
            </w14:solidFill>
          </w14:textFill>
        </w:rPr>
        <w:t xml:space="preserve"> “近五年代表性成果”限</w:t>
      </w:r>
      <w:r>
        <w:rPr>
          <w:rFonts w:eastAsiaTheme="majorEastAsia"/>
          <w:color w:val="000000" w:themeColor="text1"/>
          <w:sz w:val="18"/>
          <w:szCs w:val="18"/>
          <w14:textFill>
            <w14:solidFill>
              <w14:schemeClr w14:val="tx1"/>
            </w14:solidFill>
          </w14:textFill>
        </w:rPr>
        <w:t>填写本人是第一作者</w:t>
      </w:r>
      <w:r>
        <w:rPr>
          <w:rFonts w:hint="eastAsia" w:eastAsiaTheme="majorEastAsia"/>
          <w:color w:val="000000" w:themeColor="text1"/>
          <w:sz w:val="18"/>
          <w:szCs w:val="18"/>
          <w14:textFill>
            <w14:solidFill>
              <w14:schemeClr w14:val="tx1"/>
            </w14:solidFill>
          </w14:textFill>
        </w:rPr>
        <w:t>（第一发明人等）或通讯作者的情况</w:t>
      </w:r>
      <w:r>
        <w:rPr>
          <w:rFonts w:hint="eastAsia" w:eastAsiaTheme="minorEastAsia"/>
          <w:color w:val="000000" w:themeColor="text1"/>
          <w:sz w:val="18"/>
          <w:szCs w:val="18"/>
          <w14:textFill>
            <w14:solidFill>
              <w14:schemeClr w14:val="tx1"/>
            </w14:solidFill>
          </w14:textFill>
        </w:rPr>
        <w:t>，</w:t>
      </w:r>
      <w:r>
        <w:rPr>
          <w:rFonts w:eastAsiaTheme="minorEastAsia"/>
          <w:color w:val="000000" w:themeColor="text1"/>
          <w:sz w:val="18"/>
          <w:szCs w:val="18"/>
          <w14:textFill>
            <w14:solidFill>
              <w14:schemeClr w14:val="tx1"/>
            </w14:solidFill>
          </w14:textFill>
        </w:rPr>
        <w:t>成果署名单位不限</w:t>
      </w:r>
      <w:r>
        <w:rPr>
          <w:rFonts w:hint="eastAsia" w:eastAsiaTheme="minorEastAsia"/>
          <w:color w:val="000000" w:themeColor="text1"/>
          <w:sz w:val="18"/>
          <w:szCs w:val="18"/>
          <w14:textFill>
            <w14:solidFill>
              <w14:schemeClr w14:val="tx1"/>
            </w14:solidFill>
          </w14:textFill>
        </w:rPr>
        <w:t>。</w:t>
      </w:r>
    </w:p>
    <w:tbl>
      <w:tblPr>
        <w:tblStyle w:val="22"/>
        <w:tblW w:w="9639" w:type="dxa"/>
        <w:jc w:val="center"/>
        <w:tblLayout w:type="fixed"/>
        <w:tblCellMar>
          <w:top w:w="0" w:type="dxa"/>
          <w:left w:w="28" w:type="dxa"/>
          <w:bottom w:w="0" w:type="dxa"/>
          <w:right w:w="28" w:type="dxa"/>
        </w:tblCellMar>
      </w:tblPr>
      <w:tblGrid>
        <w:gridCol w:w="725"/>
        <w:gridCol w:w="129"/>
        <w:gridCol w:w="900"/>
        <w:gridCol w:w="379"/>
        <w:gridCol w:w="211"/>
        <w:gridCol w:w="322"/>
        <w:gridCol w:w="709"/>
        <w:gridCol w:w="850"/>
        <w:gridCol w:w="1033"/>
        <w:gridCol w:w="979"/>
        <w:gridCol w:w="701"/>
        <w:gridCol w:w="747"/>
        <w:gridCol w:w="639"/>
        <w:gridCol w:w="1315"/>
      </w:tblGrid>
      <w:tr>
        <w:tblPrEx>
          <w:tblCellMar>
            <w:top w:w="0" w:type="dxa"/>
            <w:left w:w="28" w:type="dxa"/>
            <w:bottom w:w="0" w:type="dxa"/>
            <w:right w:w="28" w:type="dxa"/>
          </w:tblCellMar>
        </w:tblPrEx>
        <w:trPr>
          <w:trHeight w:val="539" w:hRule="atLeast"/>
          <w:jc w:val="center"/>
        </w:trPr>
        <w:tc>
          <w:tcPr>
            <w:tcW w:w="9639" w:type="dxa"/>
            <w:gridSpan w:val="14"/>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rPr>
            </w:pPr>
            <w:r>
              <w:rPr>
                <w:rFonts w:eastAsiaTheme="minorEastAsia"/>
                <w:color w:val="000000"/>
                <w:sz w:val="18"/>
                <w:szCs w:val="18"/>
              </w:rPr>
              <w:br w:type="page"/>
            </w:r>
            <w:r>
              <w:rPr>
                <w:rFonts w:eastAsia="仿宋_GB2312"/>
              </w:rPr>
              <w:br w:type="page"/>
            </w:r>
            <w:r>
              <w:rPr>
                <w:rFonts w:eastAsia="仿宋_GB2312"/>
              </w:rPr>
              <w:br w:type="page"/>
            </w:r>
            <w:r>
              <w:rPr>
                <w:b/>
                <w:bCs/>
                <w:szCs w:val="21"/>
              </w:rPr>
              <w:fldChar w:fldCharType="begin"/>
            </w:r>
            <w:r>
              <w:rPr>
                <w:rFonts w:hint="eastAsia"/>
                <w:b/>
                <w:bCs/>
                <w:szCs w:val="21"/>
              </w:rPr>
              <w:instrText xml:space="preserve">= 2 \* ROMAN</w:instrText>
            </w:r>
            <w:r>
              <w:rPr>
                <w:b/>
                <w:bCs/>
                <w:szCs w:val="21"/>
              </w:rPr>
              <w:fldChar w:fldCharType="separate"/>
            </w:r>
            <w:r>
              <w:rPr>
                <w:b/>
                <w:bCs/>
                <w:szCs w:val="21"/>
              </w:rPr>
              <w:t>II</w:t>
            </w:r>
            <w:r>
              <w:rPr>
                <w:b/>
                <w:bCs/>
                <w:szCs w:val="21"/>
              </w:rPr>
              <w:fldChar w:fldCharType="end"/>
            </w:r>
            <w:r>
              <w:rPr>
                <w:b/>
                <w:bCs/>
                <w:szCs w:val="21"/>
              </w:rPr>
              <w:t>-</w:t>
            </w:r>
            <w:r>
              <w:rPr>
                <w:rFonts w:hint="eastAsia"/>
                <w:b/>
                <w:bCs/>
                <w:szCs w:val="21"/>
              </w:rPr>
              <w:t xml:space="preserve">3 </w:t>
            </w:r>
            <w:r>
              <w:rPr>
                <w:rFonts w:hint="eastAsia" w:eastAsia="仿宋_GB2312"/>
                <w:b/>
              </w:rPr>
              <w:t>骨干教师简况</w:t>
            </w:r>
          </w:p>
        </w:tc>
      </w:tr>
      <w:tr>
        <w:tblPrEx>
          <w:tblCellMar>
            <w:top w:w="0" w:type="dxa"/>
            <w:left w:w="28" w:type="dxa"/>
            <w:bottom w:w="0" w:type="dxa"/>
            <w:right w:w="28" w:type="dxa"/>
          </w:tblCellMar>
        </w:tblPrEx>
        <w:trPr>
          <w:trHeight w:val="693" w:hRule="atLeast"/>
          <w:jc w:val="center"/>
        </w:trPr>
        <w:tc>
          <w:tcPr>
            <w:tcW w:w="725" w:type="dxa"/>
            <w:tcBorders>
              <w:top w:val="single" w:color="auto" w:sz="6" w:space="0"/>
              <w:left w:val="single" w:color="auto" w:sz="12" w:space="0"/>
              <w:bottom w:val="single" w:color="auto" w:sz="6" w:space="0"/>
              <w:right w:val="single" w:color="auto" w:sz="6" w:space="0"/>
            </w:tcBorders>
            <w:shd w:val="clear" w:color="auto" w:fill="auto"/>
            <w:vAlign w:val="center"/>
          </w:tcPr>
          <w:p>
            <w:pPr>
              <w:jc w:val="center"/>
              <w:rPr>
                <w:rFonts w:eastAsia="仿宋_GB2312"/>
                <w:szCs w:val="21"/>
              </w:rPr>
            </w:pPr>
            <w:r>
              <w:rPr>
                <w:rFonts w:hint="eastAsia" w:eastAsia="仿宋_GB2312"/>
                <w:szCs w:val="21"/>
              </w:rPr>
              <w:t>姓名</w:t>
            </w:r>
          </w:p>
        </w:tc>
        <w:tc>
          <w:tcPr>
            <w:tcW w:w="1029"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eastAsia="仿宋_GB2312"/>
                <w:szCs w:val="21"/>
              </w:rPr>
            </w:pPr>
            <w:r>
              <w:rPr>
                <w:rFonts w:hint="eastAsia" w:eastAsia="仿宋_GB2312"/>
                <w:szCs w:val="21"/>
              </w:rPr>
              <w:t>鄂振辉</w:t>
            </w:r>
          </w:p>
        </w:tc>
        <w:tc>
          <w:tcPr>
            <w:tcW w:w="379"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性别</w:t>
            </w:r>
          </w:p>
        </w:tc>
        <w:tc>
          <w:tcPr>
            <w:tcW w:w="533" w:type="dxa"/>
            <w:gridSpan w:val="2"/>
            <w:tcBorders>
              <w:top w:val="single" w:color="auto" w:sz="6" w:space="0"/>
              <w:left w:val="single" w:color="auto" w:sz="6" w:space="0"/>
              <w:bottom w:val="single" w:color="auto" w:sz="6" w:space="0"/>
              <w:right w:val="single" w:color="auto" w:sz="6" w:space="0"/>
            </w:tcBorders>
            <w:vAlign w:val="center"/>
          </w:tcPr>
          <w:p>
            <w:pPr>
              <w:pStyle w:val="75"/>
              <w:spacing w:before="0" w:after="0" w:line="240" w:lineRule="auto"/>
              <w:jc w:val="center"/>
              <w:rPr>
                <w:rFonts w:ascii="Times New Roman" w:eastAsia="仿宋_GB2312"/>
                <w:szCs w:val="21"/>
              </w:rPr>
            </w:pPr>
            <w:r>
              <w:rPr>
                <w:rFonts w:hint="eastAsia" w:ascii="Times New Roman" w:eastAsia="仿宋_GB2312"/>
                <w:szCs w:val="21"/>
              </w:rPr>
              <w:t>女</w:t>
            </w:r>
          </w:p>
        </w:tc>
        <w:tc>
          <w:tcPr>
            <w:tcW w:w="709" w:type="dxa"/>
            <w:tcBorders>
              <w:top w:val="single" w:color="auto" w:sz="6" w:space="0"/>
              <w:left w:val="single" w:color="auto" w:sz="6" w:space="0"/>
              <w:bottom w:val="single" w:color="auto" w:sz="6" w:space="0"/>
              <w:right w:val="single" w:color="auto" w:sz="6" w:space="0"/>
            </w:tcBorders>
            <w:vAlign w:val="center"/>
          </w:tcPr>
          <w:p>
            <w:pPr>
              <w:pStyle w:val="75"/>
              <w:spacing w:before="0" w:after="0" w:line="240" w:lineRule="auto"/>
              <w:jc w:val="center"/>
              <w:rPr>
                <w:rFonts w:ascii="Times New Roman" w:eastAsia="仿宋_GB2312"/>
                <w:szCs w:val="21"/>
              </w:rPr>
            </w:pPr>
            <w:r>
              <w:rPr>
                <w:rFonts w:hint="eastAsia" w:ascii="Times New Roman" w:eastAsia="仿宋_GB2312"/>
                <w:szCs w:val="21"/>
              </w:rPr>
              <w:t>出生</w:t>
            </w:r>
          </w:p>
          <w:p>
            <w:pPr>
              <w:pStyle w:val="75"/>
              <w:spacing w:before="0" w:after="0" w:line="240" w:lineRule="auto"/>
              <w:jc w:val="center"/>
              <w:rPr>
                <w:rFonts w:ascii="Times New Roman" w:eastAsia="仿宋_GB2312"/>
                <w:szCs w:val="21"/>
              </w:rPr>
            </w:pPr>
            <w:r>
              <w:rPr>
                <w:rFonts w:hint="eastAsia" w:ascii="Times New Roman" w:eastAsia="仿宋_GB2312"/>
                <w:szCs w:val="21"/>
              </w:rPr>
              <w:t>年月</w:t>
            </w:r>
          </w:p>
        </w:tc>
        <w:tc>
          <w:tcPr>
            <w:tcW w:w="850" w:type="dxa"/>
            <w:tcBorders>
              <w:top w:val="single" w:color="auto" w:sz="6" w:space="0"/>
              <w:left w:val="single" w:color="auto" w:sz="6" w:space="0"/>
              <w:bottom w:val="single" w:color="auto" w:sz="6" w:space="0"/>
              <w:right w:val="single" w:color="auto" w:sz="6" w:space="0"/>
            </w:tcBorders>
            <w:vAlign w:val="center"/>
          </w:tcPr>
          <w:p>
            <w:pPr>
              <w:pStyle w:val="75"/>
              <w:spacing w:before="0" w:after="0" w:line="240" w:lineRule="auto"/>
              <w:jc w:val="center"/>
              <w:rPr>
                <w:rFonts w:ascii="Times New Roman" w:eastAsia="仿宋_GB2312"/>
                <w:szCs w:val="21"/>
              </w:rPr>
            </w:pPr>
            <w:r>
              <w:rPr>
                <w:rFonts w:hint="eastAsia" w:ascii="Times New Roman" w:eastAsia="仿宋_GB2312"/>
                <w:szCs w:val="21"/>
              </w:rPr>
              <w:t>1963.10</w:t>
            </w:r>
          </w:p>
        </w:tc>
        <w:tc>
          <w:tcPr>
            <w:tcW w:w="1033" w:type="dxa"/>
            <w:tcBorders>
              <w:top w:val="single" w:color="auto" w:sz="6" w:space="0"/>
              <w:left w:val="single" w:color="auto" w:sz="6" w:space="0"/>
              <w:bottom w:val="single" w:color="auto" w:sz="6" w:space="0"/>
              <w:right w:val="single" w:color="auto" w:sz="6" w:space="0"/>
            </w:tcBorders>
            <w:vAlign w:val="center"/>
          </w:tcPr>
          <w:p>
            <w:pPr>
              <w:pStyle w:val="75"/>
              <w:spacing w:before="0" w:after="0" w:line="240" w:lineRule="auto"/>
              <w:jc w:val="center"/>
              <w:rPr>
                <w:rFonts w:ascii="Times New Roman" w:eastAsia="仿宋_GB2312"/>
                <w:szCs w:val="21"/>
              </w:rPr>
            </w:pPr>
            <w:r>
              <w:rPr>
                <w:rFonts w:hint="eastAsia" w:ascii="Times New Roman" w:eastAsia="仿宋_GB2312"/>
                <w:szCs w:val="21"/>
              </w:rPr>
              <w:t>专业技术</w:t>
            </w:r>
          </w:p>
          <w:p>
            <w:pPr>
              <w:pStyle w:val="75"/>
              <w:spacing w:before="0" w:after="0" w:line="240" w:lineRule="auto"/>
              <w:jc w:val="center"/>
              <w:rPr>
                <w:rFonts w:ascii="Times New Roman" w:eastAsia="仿宋_GB2312"/>
                <w:szCs w:val="21"/>
              </w:rPr>
            </w:pPr>
            <w:r>
              <w:rPr>
                <w:rFonts w:hint="eastAsia" w:ascii="Times New Roman" w:eastAsia="仿宋_GB2312"/>
                <w:szCs w:val="21"/>
              </w:rPr>
              <w:t>职  务</w:t>
            </w:r>
          </w:p>
        </w:tc>
        <w:tc>
          <w:tcPr>
            <w:tcW w:w="979" w:type="dxa"/>
            <w:tcBorders>
              <w:top w:val="single" w:color="auto" w:sz="6" w:space="0"/>
              <w:left w:val="single" w:color="auto" w:sz="6" w:space="0"/>
              <w:bottom w:val="single" w:color="auto" w:sz="6" w:space="0"/>
              <w:right w:val="single" w:color="auto" w:sz="4" w:space="0"/>
            </w:tcBorders>
            <w:vAlign w:val="center"/>
          </w:tcPr>
          <w:p>
            <w:pPr>
              <w:pStyle w:val="75"/>
              <w:spacing w:before="0" w:after="0" w:line="240" w:lineRule="auto"/>
              <w:jc w:val="center"/>
              <w:rPr>
                <w:rFonts w:ascii="Times New Roman" w:eastAsia="仿宋_GB2312"/>
                <w:szCs w:val="21"/>
              </w:rPr>
            </w:pPr>
            <w:r>
              <w:rPr>
                <w:rFonts w:hint="eastAsia" w:ascii="Times New Roman" w:eastAsia="仿宋_GB2312"/>
                <w:szCs w:val="21"/>
              </w:rPr>
              <w:t>教授</w:t>
            </w:r>
          </w:p>
        </w:tc>
        <w:tc>
          <w:tcPr>
            <w:tcW w:w="1448" w:type="dxa"/>
            <w:gridSpan w:val="2"/>
            <w:tcBorders>
              <w:top w:val="single" w:color="auto" w:sz="6" w:space="0"/>
              <w:left w:val="single" w:color="auto" w:sz="4" w:space="0"/>
              <w:bottom w:val="single" w:color="auto" w:sz="6" w:space="0"/>
              <w:right w:val="single" w:color="auto" w:sz="4" w:space="0"/>
            </w:tcBorders>
            <w:vAlign w:val="center"/>
          </w:tcPr>
          <w:p>
            <w:pPr>
              <w:pStyle w:val="75"/>
              <w:spacing w:before="0" w:after="0" w:line="240" w:lineRule="auto"/>
              <w:jc w:val="center"/>
              <w:rPr>
                <w:rFonts w:ascii="Times New Roman" w:eastAsia="仿宋_GB2312"/>
                <w:szCs w:val="21"/>
              </w:rPr>
            </w:pPr>
            <w:r>
              <w:rPr>
                <w:rFonts w:hint="eastAsia" w:ascii="Times New Roman" w:eastAsia="仿宋_GB2312"/>
                <w:szCs w:val="21"/>
              </w:rPr>
              <w:t>所在院系</w:t>
            </w:r>
          </w:p>
        </w:tc>
        <w:tc>
          <w:tcPr>
            <w:tcW w:w="1954" w:type="dxa"/>
            <w:gridSpan w:val="2"/>
            <w:tcBorders>
              <w:top w:val="single" w:color="auto" w:sz="6" w:space="0"/>
              <w:left w:val="single" w:color="auto" w:sz="4" w:space="0"/>
              <w:bottom w:val="single" w:color="auto" w:sz="6" w:space="0"/>
              <w:right w:val="single" w:color="auto" w:sz="12" w:space="0"/>
            </w:tcBorders>
            <w:vAlign w:val="center"/>
          </w:tcPr>
          <w:p>
            <w:pPr>
              <w:pStyle w:val="75"/>
              <w:spacing w:before="0" w:after="0" w:line="240" w:lineRule="auto"/>
              <w:jc w:val="center"/>
              <w:rPr>
                <w:rFonts w:ascii="Times New Roman" w:eastAsia="仿宋_GB2312"/>
                <w:szCs w:val="21"/>
              </w:rPr>
            </w:pPr>
            <w:r>
              <w:rPr>
                <w:rFonts w:hint="eastAsia" w:ascii="Times New Roman" w:eastAsia="仿宋_GB2312"/>
                <w:szCs w:val="21"/>
              </w:rPr>
              <w:t>科研处</w:t>
            </w:r>
          </w:p>
        </w:tc>
      </w:tr>
      <w:tr>
        <w:tblPrEx>
          <w:tblCellMar>
            <w:top w:w="0" w:type="dxa"/>
            <w:left w:w="28" w:type="dxa"/>
            <w:bottom w:w="0" w:type="dxa"/>
            <w:right w:w="28" w:type="dxa"/>
          </w:tblCellMar>
        </w:tblPrEx>
        <w:trPr>
          <w:trHeight w:val="831" w:hRule="atLeast"/>
          <w:jc w:val="center"/>
        </w:trPr>
        <w:tc>
          <w:tcPr>
            <w:tcW w:w="2344" w:type="dxa"/>
            <w:gridSpan w:val="5"/>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最终学位或最后学历</w:t>
            </w:r>
          </w:p>
          <w:p>
            <w:pPr>
              <w:jc w:val="center"/>
              <w:rPr>
                <w:rFonts w:eastAsia="仿宋_GB2312"/>
                <w:szCs w:val="21"/>
              </w:rPr>
            </w:pPr>
            <w:r>
              <w:rPr>
                <w:rFonts w:hint="eastAsia" w:eastAsia="仿宋_GB2312"/>
                <w:szCs w:val="21"/>
              </w:rPr>
              <w:t>（包括学校、专业、时间）</w:t>
            </w:r>
          </w:p>
        </w:tc>
        <w:tc>
          <w:tcPr>
            <w:tcW w:w="2914" w:type="dxa"/>
            <w:gridSpan w:val="4"/>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法学博士</w:t>
            </w:r>
          </w:p>
          <w:p>
            <w:pPr>
              <w:jc w:val="center"/>
              <w:rPr>
                <w:rFonts w:eastAsia="仿宋_GB2312"/>
                <w:szCs w:val="21"/>
              </w:rPr>
            </w:pPr>
            <w:r>
              <w:rPr>
                <w:rFonts w:hint="eastAsia" w:eastAsia="仿宋_GB2312"/>
                <w:szCs w:val="21"/>
              </w:rPr>
              <w:t>山东大学法学院、理论法学2007年</w:t>
            </w:r>
          </w:p>
        </w:tc>
        <w:tc>
          <w:tcPr>
            <w:tcW w:w="979"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szCs w:val="21"/>
              </w:rPr>
            </w:pPr>
            <w:r>
              <w:rPr>
                <w:rFonts w:eastAsia="仿宋_GB2312"/>
                <w:szCs w:val="21"/>
              </w:rPr>
              <w:t>招生领域（方向）</w:t>
            </w:r>
          </w:p>
        </w:tc>
        <w:tc>
          <w:tcPr>
            <w:tcW w:w="3402" w:type="dxa"/>
            <w:gridSpan w:val="4"/>
            <w:tcBorders>
              <w:top w:val="single" w:color="auto" w:sz="6" w:space="0"/>
              <w:left w:val="single" w:color="auto" w:sz="4" w:space="0"/>
              <w:bottom w:val="single" w:color="auto" w:sz="6" w:space="0"/>
              <w:right w:val="single" w:color="auto" w:sz="12" w:space="0"/>
            </w:tcBorders>
            <w:vAlign w:val="center"/>
          </w:tcPr>
          <w:p>
            <w:pPr>
              <w:widowControl/>
              <w:rPr>
                <w:rFonts w:eastAsia="仿宋_GB2312"/>
                <w:szCs w:val="21"/>
              </w:rPr>
            </w:pPr>
            <w:r>
              <w:rPr>
                <w:rFonts w:hint="eastAsia" w:eastAsia="仿宋_GB2312"/>
                <w:szCs w:val="21"/>
              </w:rPr>
              <w:t>法理学、宪法与行政法学</w:t>
            </w:r>
          </w:p>
          <w:p>
            <w:pPr>
              <w:widowControl/>
              <w:jc w:val="center"/>
              <w:rPr>
                <w:rFonts w:eastAsia="仿宋_GB2312"/>
                <w:szCs w:val="21"/>
              </w:rPr>
            </w:pPr>
          </w:p>
        </w:tc>
      </w:tr>
      <w:tr>
        <w:tblPrEx>
          <w:tblCellMar>
            <w:top w:w="0" w:type="dxa"/>
            <w:left w:w="28" w:type="dxa"/>
            <w:bottom w:w="0" w:type="dxa"/>
            <w:right w:w="28" w:type="dxa"/>
          </w:tblCellMar>
        </w:tblPrEx>
        <w:trPr>
          <w:trHeight w:val="2689" w:hRule="atLeast"/>
          <w:jc w:val="center"/>
        </w:trPr>
        <w:tc>
          <w:tcPr>
            <w:tcW w:w="854" w:type="dxa"/>
            <w:gridSpan w:val="2"/>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骨干教师简介</w:t>
            </w:r>
          </w:p>
        </w:tc>
        <w:tc>
          <w:tcPr>
            <w:tcW w:w="8785" w:type="dxa"/>
            <w:gridSpan w:val="12"/>
            <w:tcBorders>
              <w:top w:val="single" w:color="auto" w:sz="6" w:space="0"/>
              <w:left w:val="single" w:color="auto" w:sz="6" w:space="0"/>
              <w:right w:val="single" w:color="auto" w:sz="12" w:space="0"/>
            </w:tcBorders>
          </w:tcPr>
          <w:p>
            <w:pPr>
              <w:rPr>
                <w:rFonts w:eastAsia="仿宋_GB2312"/>
              </w:rPr>
            </w:pPr>
            <w:r>
              <w:rPr>
                <w:rFonts w:hint="eastAsia" w:ascii="仿宋_GB2312" w:eastAsia="仿宋_GB2312"/>
                <w:szCs w:val="21"/>
              </w:rPr>
              <w:t>现任中共北京市委党校（北京行政学院）</w:t>
            </w:r>
            <w:r>
              <w:rPr>
                <w:rFonts w:hint="eastAsia" w:eastAsia="仿宋_GB2312"/>
              </w:rPr>
              <w:t>科研处处长，《北京行政学院学报》主编。在教学方面,长期在局级班、中青班、处级班等班次开设《我国执法权问题研究》、《北京市执法体制实践研究》、《领导干部的法律理念与法治意识》、《行政权运作中的法律界限》、《公务员法的若干问题》等课程，长期给硕士生开设《法理学》 课程。</w:t>
            </w:r>
          </w:p>
          <w:p>
            <w:pPr>
              <w:rPr>
                <w:rFonts w:eastAsia="仿宋_GB2312"/>
              </w:rPr>
            </w:pPr>
            <w:r>
              <w:rPr>
                <w:rFonts w:hint="eastAsia" w:eastAsia="仿宋_GB2312"/>
              </w:rPr>
              <w:t>在科研方面，出版学术专著4部（两部为独著，两部为合著）；发表论文11篇，10篇刊登在C刊上；主持并完成北京市哲学社会科学基金项目2项，主持并完成全国党校系统课题1项，获全国党校系统科研奖1项。代表性著作有：专著：《执法权研究》、《自然法学》；论文：《我国现行法律监督体制探究》《我国政府诚信问题初探》，拟承担法理学方向的培养任务。</w:t>
            </w:r>
          </w:p>
        </w:tc>
      </w:tr>
      <w:tr>
        <w:tblPrEx>
          <w:tblCellMar>
            <w:top w:w="0" w:type="dxa"/>
            <w:left w:w="28" w:type="dxa"/>
            <w:bottom w:w="0" w:type="dxa"/>
            <w:right w:w="28" w:type="dxa"/>
          </w:tblCellMar>
        </w:tblPrEx>
        <w:trPr>
          <w:trHeight w:val="512" w:hRule="atLeast"/>
          <w:jc w:val="center"/>
        </w:trPr>
        <w:tc>
          <w:tcPr>
            <w:tcW w:w="854"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hint="eastAsia" w:eastAsia="仿宋_GB2312"/>
                <w:szCs w:val="21"/>
              </w:rPr>
              <w:t>近五年代表性成果（限3项）</w:t>
            </w:r>
          </w:p>
        </w:tc>
        <w:tc>
          <w:tcPr>
            <w:tcW w:w="2521"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成果名称</w:t>
            </w:r>
          </w:p>
          <w:p>
            <w:pPr>
              <w:jc w:val="center"/>
              <w:rPr>
                <w:rFonts w:eastAsia="仿宋_GB2312"/>
                <w:szCs w:val="21"/>
              </w:rPr>
            </w:pPr>
            <w:r>
              <w:rPr>
                <w:rFonts w:hint="eastAsia" w:eastAsia="仿宋_GB2312"/>
                <w:szCs w:val="21"/>
              </w:rPr>
              <w:t>（获奖、论文、专著、专利、咨询报告等名称）</w:t>
            </w:r>
          </w:p>
        </w:tc>
        <w:tc>
          <w:tcPr>
            <w:tcW w:w="3563"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获奖类别及等级，发表刊物、页码及引用次数，出版单位及总印数，专利类型及专利号</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时间</w:t>
            </w:r>
          </w:p>
        </w:tc>
        <w:tc>
          <w:tcPr>
            <w:tcW w:w="1315"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署名情况</w:t>
            </w:r>
          </w:p>
        </w:tc>
      </w:tr>
      <w:tr>
        <w:tblPrEx>
          <w:tblCellMar>
            <w:top w:w="0" w:type="dxa"/>
            <w:left w:w="28" w:type="dxa"/>
            <w:bottom w:w="0" w:type="dxa"/>
            <w:right w:w="28" w:type="dxa"/>
          </w:tblCellMar>
        </w:tblPrEx>
        <w:trPr>
          <w:trHeight w:val="539" w:hRule="atLeast"/>
          <w:jc w:val="center"/>
        </w:trPr>
        <w:tc>
          <w:tcPr>
            <w:tcW w:w="854" w:type="dxa"/>
            <w:gridSpan w:val="2"/>
            <w:vMerge w:val="continue"/>
            <w:tcBorders>
              <w:left w:val="single" w:color="auto" w:sz="12" w:space="0"/>
              <w:right w:val="single" w:color="auto" w:sz="6" w:space="0"/>
            </w:tcBorders>
          </w:tcPr>
          <w:p>
            <w:pPr>
              <w:jc w:val="center"/>
              <w:rPr>
                <w:rFonts w:eastAsia="仿宋_GB2312"/>
                <w:szCs w:val="21"/>
              </w:rPr>
            </w:pPr>
          </w:p>
        </w:tc>
        <w:tc>
          <w:tcPr>
            <w:tcW w:w="2521"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中国司法体制改革40年</w:t>
            </w:r>
          </w:p>
        </w:tc>
        <w:tc>
          <w:tcPr>
            <w:tcW w:w="3563"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hint="eastAsia" w:eastAsia="仿宋_GB2312"/>
                <w:bCs/>
              </w:rPr>
              <w:t>《前线》2018年第10期，</w:t>
            </w:r>
            <w:r>
              <w:rPr>
                <w:rFonts w:eastAsia="仿宋_GB2312"/>
                <w:bCs/>
              </w:rPr>
              <w:t>p24-26,</w:t>
            </w:r>
            <w:r>
              <w:rPr>
                <w:rFonts w:hint="eastAsia" w:eastAsia="仿宋_GB2312"/>
                <w:bCs/>
              </w:rPr>
              <w:t>被引3次</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bCs/>
              </w:rPr>
              <w:t>201</w:t>
            </w:r>
            <w:r>
              <w:rPr>
                <w:rFonts w:hint="eastAsia" w:eastAsia="仿宋_GB2312"/>
                <w:bCs/>
              </w:rPr>
              <w:t>8</w:t>
            </w:r>
            <w:r>
              <w:rPr>
                <w:rFonts w:eastAsia="仿宋_GB2312"/>
                <w:bCs/>
              </w:rPr>
              <w:t>10</w:t>
            </w:r>
          </w:p>
        </w:tc>
        <w:tc>
          <w:tcPr>
            <w:tcW w:w="1315"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通讯作者</w:t>
            </w:r>
          </w:p>
        </w:tc>
      </w:tr>
      <w:tr>
        <w:tblPrEx>
          <w:tblCellMar>
            <w:top w:w="0" w:type="dxa"/>
            <w:left w:w="28" w:type="dxa"/>
            <w:bottom w:w="0" w:type="dxa"/>
            <w:right w:w="28" w:type="dxa"/>
          </w:tblCellMar>
        </w:tblPrEx>
        <w:trPr>
          <w:trHeight w:val="539" w:hRule="atLeast"/>
          <w:jc w:val="center"/>
        </w:trPr>
        <w:tc>
          <w:tcPr>
            <w:tcW w:w="854" w:type="dxa"/>
            <w:gridSpan w:val="2"/>
            <w:vMerge w:val="continue"/>
            <w:tcBorders>
              <w:left w:val="single" w:color="auto" w:sz="12" w:space="0"/>
              <w:right w:val="single" w:color="auto" w:sz="6" w:space="0"/>
            </w:tcBorders>
          </w:tcPr>
          <w:p>
            <w:pPr>
              <w:jc w:val="center"/>
              <w:rPr>
                <w:rFonts w:eastAsia="仿宋_GB2312"/>
                <w:szCs w:val="21"/>
              </w:rPr>
            </w:pPr>
          </w:p>
        </w:tc>
        <w:tc>
          <w:tcPr>
            <w:tcW w:w="2521"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巩固反腐败压倒性胜利 建设新时代法治中国——中国共产党第十九届中央纪律检查委员会第三次全体会议精神解读</w:t>
            </w:r>
          </w:p>
        </w:tc>
        <w:tc>
          <w:tcPr>
            <w:tcW w:w="3563"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hint="eastAsia" w:eastAsia="仿宋_GB2312"/>
                <w:bCs/>
              </w:rPr>
              <w:t>《领导科学论坛》2019年第8期，</w:t>
            </w:r>
            <w:r>
              <w:rPr>
                <w:rFonts w:eastAsia="仿宋_GB2312"/>
                <w:bCs/>
              </w:rPr>
              <w:t>p31-45,</w:t>
            </w:r>
            <w:r>
              <w:rPr>
                <w:rFonts w:hint="eastAsia" w:eastAsia="仿宋_GB2312"/>
                <w:bCs/>
              </w:rPr>
              <w:t>被引3次。</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bCs/>
              </w:rPr>
              <w:t>201</w:t>
            </w:r>
            <w:r>
              <w:rPr>
                <w:rFonts w:hint="eastAsia" w:eastAsia="仿宋_GB2312"/>
                <w:bCs/>
              </w:rPr>
              <w:t>9</w:t>
            </w:r>
            <w:r>
              <w:rPr>
                <w:rFonts w:eastAsia="仿宋_GB2312"/>
                <w:bCs/>
              </w:rPr>
              <w:t>0</w:t>
            </w:r>
            <w:r>
              <w:rPr>
                <w:rFonts w:hint="eastAsia" w:eastAsia="仿宋_GB2312"/>
                <w:bCs/>
              </w:rPr>
              <w:t>4</w:t>
            </w:r>
          </w:p>
        </w:tc>
        <w:tc>
          <w:tcPr>
            <w:tcW w:w="1315"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hint="eastAsia" w:eastAsia="仿宋_GB2312"/>
                <w:bCs/>
              </w:rPr>
              <w:t>通讯作者</w:t>
            </w:r>
          </w:p>
        </w:tc>
      </w:tr>
      <w:tr>
        <w:tblPrEx>
          <w:tblCellMar>
            <w:top w:w="0" w:type="dxa"/>
            <w:left w:w="28" w:type="dxa"/>
            <w:bottom w:w="0" w:type="dxa"/>
            <w:right w:w="28" w:type="dxa"/>
          </w:tblCellMar>
        </w:tblPrEx>
        <w:trPr>
          <w:trHeight w:val="567" w:hRule="atLeast"/>
          <w:jc w:val="center"/>
        </w:trPr>
        <w:tc>
          <w:tcPr>
            <w:tcW w:w="854" w:type="dxa"/>
            <w:gridSpan w:val="2"/>
            <w:vMerge w:val="restart"/>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目前主持的行业应用背景较强的科研项目</w:t>
            </w:r>
          </w:p>
          <w:p>
            <w:pPr>
              <w:jc w:val="center"/>
              <w:rPr>
                <w:rFonts w:eastAsia="仿宋_GB2312"/>
                <w:szCs w:val="21"/>
              </w:rPr>
            </w:pPr>
            <w:r>
              <w:rPr>
                <w:rFonts w:hint="eastAsia" w:eastAsia="仿宋_GB2312"/>
                <w:szCs w:val="21"/>
              </w:rPr>
              <w:t>（限3项）</w:t>
            </w:r>
          </w:p>
        </w:tc>
        <w:tc>
          <w:tcPr>
            <w:tcW w:w="2521"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项目来源</w:t>
            </w:r>
            <w:r>
              <w:rPr>
                <w:rFonts w:hint="eastAsia" w:eastAsia="仿宋_GB2312"/>
                <w:szCs w:val="21"/>
              </w:rPr>
              <w:t>与</w:t>
            </w:r>
            <w:r>
              <w:rPr>
                <w:rFonts w:eastAsia="仿宋_GB2312"/>
                <w:szCs w:val="21"/>
              </w:rPr>
              <w:t>项目类别</w:t>
            </w:r>
          </w:p>
        </w:tc>
        <w:tc>
          <w:tcPr>
            <w:tcW w:w="3563" w:type="dxa"/>
            <w:gridSpan w:val="4"/>
            <w:tcBorders>
              <w:top w:val="single" w:color="auto" w:sz="6" w:space="0"/>
              <w:left w:val="single" w:color="auto" w:sz="4" w:space="0"/>
              <w:bottom w:val="single" w:color="auto" w:sz="6" w:space="0"/>
              <w:right w:val="single" w:color="auto" w:sz="6" w:space="0"/>
            </w:tcBorders>
            <w:vAlign w:val="center"/>
          </w:tcPr>
          <w:p>
            <w:pPr>
              <w:ind w:left="54"/>
              <w:jc w:val="center"/>
              <w:rPr>
                <w:rFonts w:eastAsia="仿宋_GB2312"/>
                <w:szCs w:val="21"/>
              </w:rPr>
            </w:pPr>
            <w:r>
              <w:rPr>
                <w:rFonts w:eastAsia="仿宋_GB2312"/>
                <w:szCs w:val="21"/>
              </w:rPr>
              <w:t>项目名称</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起讫时间</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到账经费</w:t>
            </w:r>
          </w:p>
          <w:p>
            <w:pPr>
              <w:jc w:val="center"/>
              <w:rPr>
                <w:rFonts w:eastAsia="仿宋_GB2312"/>
                <w:szCs w:val="21"/>
              </w:rPr>
            </w:pPr>
            <w:r>
              <w:rPr>
                <w:rFonts w:hint="eastAsia" w:eastAsia="仿宋_GB2312"/>
                <w:szCs w:val="21"/>
              </w:rPr>
              <w:t>（万元）</w:t>
            </w:r>
          </w:p>
        </w:tc>
      </w:tr>
      <w:tr>
        <w:tblPrEx>
          <w:tblCellMar>
            <w:top w:w="0" w:type="dxa"/>
            <w:left w:w="28" w:type="dxa"/>
            <w:bottom w:w="0" w:type="dxa"/>
            <w:right w:w="28" w:type="dxa"/>
          </w:tblCellMar>
        </w:tblPrEx>
        <w:trPr>
          <w:trHeight w:val="567" w:hRule="atLeast"/>
          <w:jc w:val="center"/>
        </w:trPr>
        <w:tc>
          <w:tcPr>
            <w:tcW w:w="854"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2521"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3563"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67" w:hRule="atLeast"/>
          <w:jc w:val="center"/>
        </w:trPr>
        <w:tc>
          <w:tcPr>
            <w:tcW w:w="854"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2521"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3563"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67" w:hRule="atLeast"/>
          <w:jc w:val="center"/>
        </w:trPr>
        <w:tc>
          <w:tcPr>
            <w:tcW w:w="854" w:type="dxa"/>
            <w:gridSpan w:val="2"/>
            <w:vMerge w:val="continue"/>
            <w:tcBorders>
              <w:top w:val="single" w:color="auto" w:sz="6" w:space="0"/>
              <w:left w:val="single" w:color="auto" w:sz="12" w:space="0"/>
              <w:bottom w:val="single" w:color="auto" w:sz="6" w:space="0"/>
              <w:right w:val="single" w:color="auto" w:sz="6" w:space="0"/>
            </w:tcBorders>
          </w:tcPr>
          <w:p>
            <w:pPr>
              <w:jc w:val="center"/>
              <w:rPr>
                <w:rFonts w:eastAsia="仿宋_GB2312"/>
                <w:szCs w:val="21"/>
              </w:rPr>
            </w:pPr>
          </w:p>
        </w:tc>
        <w:tc>
          <w:tcPr>
            <w:tcW w:w="2521"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3563"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10" w:hRule="atLeast"/>
          <w:jc w:val="center"/>
        </w:trPr>
        <w:tc>
          <w:tcPr>
            <w:tcW w:w="854"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eastAsia="仿宋_GB2312"/>
                <w:szCs w:val="21"/>
              </w:rPr>
              <w:t>近</w:t>
            </w:r>
            <w:r>
              <w:rPr>
                <w:rFonts w:hint="eastAsia" w:eastAsia="仿宋_GB2312"/>
                <w:szCs w:val="21"/>
              </w:rPr>
              <w:t>五年主讲课程情况（限3门）</w:t>
            </w:r>
          </w:p>
        </w:tc>
        <w:tc>
          <w:tcPr>
            <w:tcW w:w="2521"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时间</w:t>
            </w:r>
          </w:p>
        </w:tc>
        <w:tc>
          <w:tcPr>
            <w:tcW w:w="3563"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eastAsia="仿宋_GB2312"/>
                <w:szCs w:val="21"/>
              </w:rPr>
              <w:t>课程名称</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学时</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主要授课对象</w:t>
            </w:r>
          </w:p>
        </w:tc>
      </w:tr>
      <w:tr>
        <w:tblPrEx>
          <w:tblCellMar>
            <w:top w:w="0" w:type="dxa"/>
            <w:left w:w="28" w:type="dxa"/>
            <w:bottom w:w="0" w:type="dxa"/>
            <w:right w:w="28" w:type="dxa"/>
          </w:tblCellMar>
        </w:tblPrEx>
        <w:trPr>
          <w:trHeight w:val="510" w:hRule="atLeast"/>
          <w:jc w:val="center"/>
        </w:trPr>
        <w:tc>
          <w:tcPr>
            <w:tcW w:w="854" w:type="dxa"/>
            <w:gridSpan w:val="2"/>
            <w:vMerge w:val="continue"/>
            <w:tcBorders>
              <w:top w:val="single" w:color="auto" w:sz="6" w:space="0"/>
              <w:left w:val="single" w:color="auto" w:sz="12" w:space="0"/>
              <w:right w:val="single" w:color="auto" w:sz="6" w:space="0"/>
            </w:tcBorders>
          </w:tcPr>
          <w:p>
            <w:pPr>
              <w:jc w:val="center"/>
              <w:rPr>
                <w:rFonts w:eastAsia="仿宋_GB2312"/>
                <w:szCs w:val="21"/>
              </w:rPr>
            </w:pPr>
          </w:p>
        </w:tc>
        <w:tc>
          <w:tcPr>
            <w:tcW w:w="2521"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2015-2017</w:t>
            </w:r>
          </w:p>
        </w:tc>
        <w:tc>
          <w:tcPr>
            <w:tcW w:w="3563"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hint="eastAsia" w:eastAsia="仿宋_GB2312"/>
                <w:szCs w:val="21"/>
              </w:rPr>
              <w:t>公务员法</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24</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初任公务员</w:t>
            </w:r>
          </w:p>
        </w:tc>
      </w:tr>
      <w:tr>
        <w:tblPrEx>
          <w:tblCellMar>
            <w:top w:w="0" w:type="dxa"/>
            <w:left w:w="28" w:type="dxa"/>
            <w:bottom w:w="0" w:type="dxa"/>
            <w:right w:w="28" w:type="dxa"/>
          </w:tblCellMar>
        </w:tblPrEx>
        <w:trPr>
          <w:trHeight w:val="510" w:hRule="atLeast"/>
          <w:jc w:val="center"/>
        </w:trPr>
        <w:tc>
          <w:tcPr>
            <w:tcW w:w="854" w:type="dxa"/>
            <w:gridSpan w:val="2"/>
            <w:vMerge w:val="continue"/>
            <w:tcBorders>
              <w:left w:val="single" w:color="auto" w:sz="12" w:space="0"/>
              <w:right w:val="single" w:color="auto" w:sz="6" w:space="0"/>
            </w:tcBorders>
          </w:tcPr>
          <w:p>
            <w:pPr>
              <w:jc w:val="center"/>
              <w:rPr>
                <w:rFonts w:eastAsia="仿宋_GB2312"/>
                <w:szCs w:val="21"/>
              </w:rPr>
            </w:pPr>
          </w:p>
        </w:tc>
        <w:tc>
          <w:tcPr>
            <w:tcW w:w="2521"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3563"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10" w:hRule="atLeast"/>
          <w:jc w:val="center"/>
        </w:trPr>
        <w:tc>
          <w:tcPr>
            <w:tcW w:w="854" w:type="dxa"/>
            <w:gridSpan w:val="2"/>
            <w:vMerge w:val="continue"/>
            <w:tcBorders>
              <w:left w:val="single" w:color="auto" w:sz="12" w:space="0"/>
              <w:bottom w:val="single" w:color="auto" w:sz="12" w:space="0"/>
              <w:right w:val="single" w:color="auto" w:sz="6" w:space="0"/>
            </w:tcBorders>
          </w:tcPr>
          <w:p>
            <w:pPr>
              <w:jc w:val="center"/>
              <w:rPr>
                <w:rFonts w:eastAsia="仿宋_GB2312"/>
                <w:szCs w:val="21"/>
              </w:rPr>
            </w:pPr>
          </w:p>
        </w:tc>
        <w:tc>
          <w:tcPr>
            <w:tcW w:w="2521" w:type="dxa"/>
            <w:gridSpan w:val="5"/>
            <w:tcBorders>
              <w:top w:val="single" w:color="auto" w:sz="6" w:space="0"/>
              <w:left w:val="single" w:color="auto" w:sz="6" w:space="0"/>
              <w:bottom w:val="single" w:color="auto" w:sz="12" w:space="0"/>
              <w:right w:val="single" w:color="auto" w:sz="4" w:space="0"/>
            </w:tcBorders>
            <w:vAlign w:val="center"/>
          </w:tcPr>
          <w:p>
            <w:pPr>
              <w:jc w:val="center"/>
              <w:rPr>
                <w:rFonts w:eastAsia="仿宋_GB2312"/>
                <w:szCs w:val="21"/>
              </w:rPr>
            </w:pPr>
          </w:p>
        </w:tc>
        <w:tc>
          <w:tcPr>
            <w:tcW w:w="3563" w:type="dxa"/>
            <w:gridSpan w:val="4"/>
            <w:tcBorders>
              <w:top w:val="single" w:color="auto" w:sz="6" w:space="0"/>
              <w:left w:val="single" w:color="auto" w:sz="4" w:space="0"/>
              <w:bottom w:val="single" w:color="auto" w:sz="12" w:space="0"/>
              <w:right w:val="single" w:color="auto" w:sz="6" w:space="0"/>
            </w:tcBorders>
            <w:vAlign w:val="center"/>
          </w:tcPr>
          <w:p>
            <w:pPr>
              <w:widowControl/>
              <w:jc w:val="center"/>
              <w:rPr>
                <w:rFonts w:eastAsia="仿宋_GB2312"/>
                <w:szCs w:val="21"/>
              </w:rPr>
            </w:pPr>
          </w:p>
        </w:tc>
        <w:tc>
          <w:tcPr>
            <w:tcW w:w="1386" w:type="dxa"/>
            <w:gridSpan w:val="2"/>
            <w:tcBorders>
              <w:top w:val="single" w:color="auto" w:sz="6" w:space="0"/>
              <w:left w:val="single" w:color="auto" w:sz="6" w:space="0"/>
              <w:bottom w:val="single" w:color="auto" w:sz="12" w:space="0"/>
              <w:right w:val="single" w:color="auto" w:sz="4" w:space="0"/>
            </w:tcBorders>
            <w:vAlign w:val="center"/>
          </w:tcPr>
          <w:p>
            <w:pPr>
              <w:jc w:val="center"/>
              <w:rPr>
                <w:rFonts w:eastAsia="仿宋_GB2312"/>
                <w:szCs w:val="21"/>
              </w:rPr>
            </w:pPr>
          </w:p>
        </w:tc>
        <w:tc>
          <w:tcPr>
            <w:tcW w:w="1315" w:type="dxa"/>
            <w:tcBorders>
              <w:top w:val="single" w:color="auto" w:sz="6" w:space="0"/>
              <w:left w:val="single" w:color="auto" w:sz="4" w:space="0"/>
              <w:bottom w:val="single" w:color="auto" w:sz="12" w:space="0"/>
              <w:right w:val="single" w:color="auto" w:sz="12" w:space="0"/>
            </w:tcBorders>
            <w:vAlign w:val="center"/>
          </w:tcPr>
          <w:p>
            <w:pPr>
              <w:jc w:val="center"/>
              <w:rPr>
                <w:rFonts w:eastAsia="仿宋_GB2312"/>
                <w:szCs w:val="21"/>
              </w:rPr>
            </w:pPr>
          </w:p>
        </w:tc>
      </w:tr>
    </w:tbl>
    <w:p>
      <w:pPr>
        <w:widowControl/>
        <w:spacing w:line="300" w:lineRule="exact"/>
        <w:rPr>
          <w:rFonts w:eastAsiaTheme="majorEastAsia"/>
          <w:color w:val="000000" w:themeColor="text1"/>
          <w:sz w:val="18"/>
          <w:szCs w:val="18"/>
          <w14:textFill>
            <w14:solidFill>
              <w14:schemeClr w14:val="tx1"/>
            </w14:solidFill>
          </w14:textFill>
        </w:rPr>
      </w:pPr>
      <w:r>
        <w:rPr>
          <w:rFonts w:eastAsiaTheme="majorEastAsia"/>
          <w:color w:val="000000"/>
          <w:sz w:val="18"/>
          <w:szCs w:val="18"/>
        </w:rPr>
        <w:t>注：1. 本表按相关专业学位类别申请基本条件规定人数填写</w:t>
      </w:r>
      <w:r>
        <w:rPr>
          <w:rFonts w:hint="eastAsia" w:eastAsiaTheme="majorEastAsia"/>
          <w:color w:val="000000" w:themeColor="text1"/>
          <w:sz w:val="18"/>
          <w:szCs w:val="18"/>
          <w14:textFill>
            <w14:solidFill>
              <w14:schemeClr w14:val="tx1"/>
            </w14:solidFill>
          </w14:textFill>
        </w:rPr>
        <w:t>，未规定的按不少于3人填写，每人限填一份。本表可复制。</w:t>
      </w:r>
    </w:p>
    <w:p>
      <w:pPr>
        <w:widowControl/>
        <w:spacing w:line="300" w:lineRule="exact"/>
        <w:ind w:left="363" w:leftChars="173"/>
        <w:rPr>
          <w:rFonts w:eastAsiaTheme="majorEastAsia"/>
          <w:color w:val="000000"/>
          <w:sz w:val="18"/>
          <w:szCs w:val="18"/>
        </w:rPr>
        <w:sectPr>
          <w:footerReference r:id="rId11" w:type="default"/>
          <w:footerReference r:id="rId12" w:type="even"/>
          <w:pgSz w:w="11906" w:h="16838"/>
          <w:pgMar w:top="1247" w:right="1247" w:bottom="1247" w:left="1247" w:header="851" w:footer="992" w:gutter="0"/>
          <w:pgNumType w:fmt="numberInDash"/>
          <w:cols w:space="720" w:num="1"/>
          <w:docGrid w:type="lines" w:linePitch="312" w:charSpace="0"/>
        </w:sectPr>
      </w:pPr>
      <w:r>
        <w:rPr>
          <w:rFonts w:hint="eastAsia" w:eastAsiaTheme="majorEastAsia"/>
          <w:color w:val="000000"/>
          <w:sz w:val="18"/>
          <w:szCs w:val="18"/>
        </w:rPr>
        <w:t>2</w:t>
      </w:r>
      <w:r>
        <w:rPr>
          <w:rFonts w:eastAsiaTheme="majorEastAsia"/>
          <w:color w:val="000000"/>
          <w:sz w:val="18"/>
          <w:szCs w:val="18"/>
        </w:rPr>
        <w:t>.</w:t>
      </w:r>
      <w:r>
        <w:rPr>
          <w:rFonts w:hint="eastAsia" w:eastAsiaTheme="majorEastAsia"/>
          <w:color w:val="000000" w:themeColor="text1"/>
          <w:sz w:val="18"/>
          <w:szCs w:val="18"/>
          <w14:textFill>
            <w14:solidFill>
              <w14:schemeClr w14:val="tx1"/>
            </w14:solidFill>
          </w14:textFill>
        </w:rPr>
        <w:t xml:space="preserve"> “近五年代表性成果”限</w:t>
      </w:r>
      <w:r>
        <w:rPr>
          <w:rFonts w:eastAsiaTheme="majorEastAsia"/>
          <w:color w:val="000000" w:themeColor="text1"/>
          <w:sz w:val="18"/>
          <w:szCs w:val="18"/>
          <w14:textFill>
            <w14:solidFill>
              <w14:schemeClr w14:val="tx1"/>
            </w14:solidFill>
          </w14:textFill>
        </w:rPr>
        <w:t>填写本人是第一作者</w:t>
      </w:r>
      <w:r>
        <w:rPr>
          <w:rFonts w:hint="eastAsia" w:eastAsiaTheme="majorEastAsia"/>
          <w:color w:val="000000" w:themeColor="text1"/>
          <w:sz w:val="18"/>
          <w:szCs w:val="18"/>
          <w14:textFill>
            <w14:solidFill>
              <w14:schemeClr w14:val="tx1"/>
            </w14:solidFill>
          </w14:textFill>
        </w:rPr>
        <w:t>（第一发明人等）或通讯作者的情况</w:t>
      </w:r>
      <w:r>
        <w:rPr>
          <w:rFonts w:hint="eastAsia" w:eastAsiaTheme="minorEastAsia"/>
          <w:color w:val="000000" w:themeColor="text1"/>
          <w:sz w:val="18"/>
          <w:szCs w:val="18"/>
          <w14:textFill>
            <w14:solidFill>
              <w14:schemeClr w14:val="tx1"/>
            </w14:solidFill>
          </w14:textFill>
        </w:rPr>
        <w:t>，</w:t>
      </w:r>
      <w:r>
        <w:rPr>
          <w:rFonts w:eastAsiaTheme="minorEastAsia"/>
          <w:color w:val="000000" w:themeColor="text1"/>
          <w:sz w:val="18"/>
          <w:szCs w:val="18"/>
          <w14:textFill>
            <w14:solidFill>
              <w14:schemeClr w14:val="tx1"/>
            </w14:solidFill>
          </w14:textFill>
        </w:rPr>
        <w:t>成果署名单位不限</w:t>
      </w:r>
    </w:p>
    <w:tbl>
      <w:tblPr>
        <w:tblStyle w:val="22"/>
        <w:tblW w:w="9639" w:type="dxa"/>
        <w:jc w:val="center"/>
        <w:tblLayout w:type="fixed"/>
        <w:tblCellMar>
          <w:top w:w="0" w:type="dxa"/>
          <w:left w:w="28" w:type="dxa"/>
          <w:bottom w:w="0" w:type="dxa"/>
          <w:right w:w="28" w:type="dxa"/>
        </w:tblCellMar>
      </w:tblPr>
      <w:tblGrid>
        <w:gridCol w:w="725"/>
        <w:gridCol w:w="129"/>
        <w:gridCol w:w="900"/>
        <w:gridCol w:w="379"/>
        <w:gridCol w:w="211"/>
        <w:gridCol w:w="461"/>
        <w:gridCol w:w="691"/>
        <w:gridCol w:w="673"/>
        <w:gridCol w:w="1089"/>
        <w:gridCol w:w="979"/>
        <w:gridCol w:w="701"/>
        <w:gridCol w:w="747"/>
        <w:gridCol w:w="639"/>
        <w:gridCol w:w="1315"/>
      </w:tblGrid>
      <w:tr>
        <w:tblPrEx>
          <w:tblCellMar>
            <w:top w:w="0" w:type="dxa"/>
            <w:left w:w="28" w:type="dxa"/>
            <w:bottom w:w="0" w:type="dxa"/>
            <w:right w:w="28" w:type="dxa"/>
          </w:tblCellMar>
        </w:tblPrEx>
        <w:trPr>
          <w:trHeight w:val="539" w:hRule="atLeast"/>
          <w:jc w:val="center"/>
        </w:trPr>
        <w:tc>
          <w:tcPr>
            <w:tcW w:w="9639" w:type="dxa"/>
            <w:gridSpan w:val="14"/>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rPr>
            </w:pPr>
            <w:r>
              <w:rPr>
                <w:rFonts w:eastAsiaTheme="minorEastAsia"/>
                <w:color w:val="000000"/>
                <w:sz w:val="18"/>
                <w:szCs w:val="18"/>
              </w:rPr>
              <w:br w:type="page"/>
            </w:r>
            <w:r>
              <w:rPr>
                <w:rFonts w:eastAsia="仿宋_GB2312"/>
              </w:rPr>
              <w:br w:type="page"/>
            </w:r>
            <w:r>
              <w:rPr>
                <w:rFonts w:eastAsia="仿宋_GB2312"/>
              </w:rPr>
              <w:br w:type="page"/>
            </w:r>
            <w:r>
              <w:rPr>
                <w:b/>
                <w:bCs/>
                <w:szCs w:val="21"/>
              </w:rPr>
              <w:fldChar w:fldCharType="begin"/>
            </w:r>
            <w:r>
              <w:rPr>
                <w:rFonts w:hint="eastAsia"/>
                <w:b/>
                <w:bCs/>
                <w:szCs w:val="21"/>
              </w:rPr>
              <w:instrText xml:space="preserve">= 2 \* ROMAN</w:instrText>
            </w:r>
            <w:r>
              <w:rPr>
                <w:b/>
                <w:bCs/>
                <w:szCs w:val="21"/>
              </w:rPr>
              <w:fldChar w:fldCharType="separate"/>
            </w:r>
            <w:r>
              <w:rPr>
                <w:b/>
                <w:bCs/>
                <w:szCs w:val="21"/>
              </w:rPr>
              <w:t>II</w:t>
            </w:r>
            <w:r>
              <w:rPr>
                <w:b/>
                <w:bCs/>
                <w:szCs w:val="21"/>
              </w:rPr>
              <w:fldChar w:fldCharType="end"/>
            </w:r>
            <w:r>
              <w:rPr>
                <w:b/>
                <w:bCs/>
                <w:szCs w:val="21"/>
              </w:rPr>
              <w:t>-</w:t>
            </w:r>
            <w:r>
              <w:rPr>
                <w:rFonts w:hint="eastAsia"/>
                <w:b/>
                <w:bCs/>
                <w:szCs w:val="21"/>
              </w:rPr>
              <w:t xml:space="preserve">3 </w:t>
            </w:r>
            <w:r>
              <w:rPr>
                <w:rFonts w:hint="eastAsia" w:eastAsia="仿宋_GB2312"/>
                <w:b/>
              </w:rPr>
              <w:t>骨干教师简况</w:t>
            </w:r>
          </w:p>
        </w:tc>
      </w:tr>
      <w:tr>
        <w:tblPrEx>
          <w:tblCellMar>
            <w:top w:w="0" w:type="dxa"/>
            <w:left w:w="28" w:type="dxa"/>
            <w:bottom w:w="0" w:type="dxa"/>
            <w:right w:w="28" w:type="dxa"/>
          </w:tblCellMar>
        </w:tblPrEx>
        <w:trPr>
          <w:trHeight w:val="693" w:hRule="atLeast"/>
          <w:jc w:val="center"/>
        </w:trPr>
        <w:tc>
          <w:tcPr>
            <w:tcW w:w="725" w:type="dxa"/>
            <w:tcBorders>
              <w:top w:val="single" w:color="auto" w:sz="6" w:space="0"/>
              <w:left w:val="single" w:color="auto" w:sz="12" w:space="0"/>
              <w:bottom w:val="single" w:color="auto" w:sz="6" w:space="0"/>
              <w:right w:val="single" w:color="auto" w:sz="6" w:space="0"/>
            </w:tcBorders>
            <w:shd w:val="clear" w:color="auto" w:fill="auto"/>
            <w:vAlign w:val="center"/>
          </w:tcPr>
          <w:p>
            <w:pPr>
              <w:jc w:val="center"/>
              <w:rPr>
                <w:rFonts w:eastAsia="仿宋_GB2312"/>
                <w:szCs w:val="21"/>
              </w:rPr>
            </w:pPr>
            <w:r>
              <w:rPr>
                <w:rFonts w:hint="eastAsia" w:eastAsia="仿宋_GB2312"/>
                <w:szCs w:val="21"/>
              </w:rPr>
              <w:t>姓名</w:t>
            </w:r>
          </w:p>
        </w:tc>
        <w:tc>
          <w:tcPr>
            <w:tcW w:w="1029"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eastAsia="仿宋_GB2312"/>
                <w:szCs w:val="21"/>
              </w:rPr>
            </w:pPr>
            <w:r>
              <w:rPr>
                <w:rFonts w:hint="eastAsia" w:eastAsia="仿宋_GB2312"/>
                <w:szCs w:val="21"/>
              </w:rPr>
              <w:t>吕廷君</w:t>
            </w:r>
          </w:p>
        </w:tc>
        <w:tc>
          <w:tcPr>
            <w:tcW w:w="379"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性别</w:t>
            </w:r>
          </w:p>
        </w:tc>
        <w:tc>
          <w:tcPr>
            <w:tcW w:w="672" w:type="dxa"/>
            <w:gridSpan w:val="2"/>
            <w:tcBorders>
              <w:top w:val="single" w:color="auto" w:sz="6" w:space="0"/>
              <w:left w:val="single" w:color="auto" w:sz="6" w:space="0"/>
              <w:bottom w:val="single" w:color="auto" w:sz="6" w:space="0"/>
              <w:right w:val="single" w:color="auto" w:sz="6" w:space="0"/>
            </w:tcBorders>
            <w:vAlign w:val="center"/>
          </w:tcPr>
          <w:p>
            <w:pPr>
              <w:pStyle w:val="75"/>
              <w:spacing w:before="0" w:after="0" w:line="240" w:lineRule="auto"/>
              <w:jc w:val="center"/>
              <w:rPr>
                <w:rFonts w:ascii="Times New Roman" w:eastAsia="仿宋_GB2312"/>
                <w:szCs w:val="21"/>
              </w:rPr>
            </w:pPr>
            <w:r>
              <w:rPr>
                <w:rFonts w:hint="eastAsia" w:ascii="Times New Roman" w:eastAsia="仿宋_GB2312"/>
                <w:szCs w:val="21"/>
              </w:rPr>
              <w:t>男</w:t>
            </w:r>
          </w:p>
        </w:tc>
        <w:tc>
          <w:tcPr>
            <w:tcW w:w="691" w:type="dxa"/>
            <w:tcBorders>
              <w:top w:val="single" w:color="auto" w:sz="6" w:space="0"/>
              <w:left w:val="single" w:color="auto" w:sz="6" w:space="0"/>
              <w:bottom w:val="single" w:color="auto" w:sz="6" w:space="0"/>
              <w:right w:val="single" w:color="auto" w:sz="6" w:space="0"/>
            </w:tcBorders>
            <w:vAlign w:val="center"/>
          </w:tcPr>
          <w:p>
            <w:pPr>
              <w:pStyle w:val="75"/>
              <w:spacing w:before="0" w:after="0" w:line="240" w:lineRule="auto"/>
              <w:jc w:val="center"/>
              <w:rPr>
                <w:rFonts w:ascii="Times New Roman" w:eastAsia="仿宋_GB2312"/>
                <w:szCs w:val="21"/>
              </w:rPr>
            </w:pPr>
            <w:r>
              <w:rPr>
                <w:rFonts w:hint="eastAsia" w:ascii="Times New Roman" w:eastAsia="仿宋_GB2312"/>
                <w:szCs w:val="21"/>
              </w:rPr>
              <w:t>出生</w:t>
            </w:r>
          </w:p>
          <w:p>
            <w:pPr>
              <w:pStyle w:val="75"/>
              <w:spacing w:before="0" w:after="0" w:line="240" w:lineRule="auto"/>
              <w:jc w:val="center"/>
              <w:rPr>
                <w:rFonts w:ascii="Times New Roman" w:eastAsia="仿宋_GB2312"/>
                <w:szCs w:val="21"/>
              </w:rPr>
            </w:pPr>
            <w:r>
              <w:rPr>
                <w:rFonts w:hint="eastAsia" w:ascii="Times New Roman" w:eastAsia="仿宋_GB2312"/>
                <w:szCs w:val="21"/>
              </w:rPr>
              <w:t>年月</w:t>
            </w:r>
          </w:p>
        </w:tc>
        <w:tc>
          <w:tcPr>
            <w:tcW w:w="673" w:type="dxa"/>
            <w:tcBorders>
              <w:top w:val="single" w:color="auto" w:sz="6" w:space="0"/>
              <w:left w:val="single" w:color="auto" w:sz="6" w:space="0"/>
              <w:bottom w:val="single" w:color="auto" w:sz="6" w:space="0"/>
              <w:right w:val="single" w:color="auto" w:sz="6" w:space="0"/>
            </w:tcBorders>
            <w:vAlign w:val="center"/>
          </w:tcPr>
          <w:p>
            <w:pPr>
              <w:pStyle w:val="75"/>
              <w:spacing w:before="0" w:after="0" w:line="240" w:lineRule="auto"/>
              <w:jc w:val="center"/>
              <w:rPr>
                <w:rFonts w:ascii="Times New Roman" w:eastAsia="仿宋_GB2312"/>
                <w:szCs w:val="21"/>
              </w:rPr>
            </w:pPr>
            <w:r>
              <w:rPr>
                <w:rFonts w:hint="eastAsia" w:ascii="Times New Roman" w:eastAsia="仿宋_GB2312"/>
                <w:szCs w:val="21"/>
              </w:rPr>
              <w:t>1967．4</w:t>
            </w:r>
          </w:p>
        </w:tc>
        <w:tc>
          <w:tcPr>
            <w:tcW w:w="1089" w:type="dxa"/>
            <w:tcBorders>
              <w:top w:val="single" w:color="auto" w:sz="6" w:space="0"/>
              <w:left w:val="single" w:color="auto" w:sz="6" w:space="0"/>
              <w:bottom w:val="single" w:color="auto" w:sz="6" w:space="0"/>
              <w:right w:val="single" w:color="auto" w:sz="6" w:space="0"/>
            </w:tcBorders>
            <w:vAlign w:val="center"/>
          </w:tcPr>
          <w:p>
            <w:pPr>
              <w:pStyle w:val="75"/>
              <w:spacing w:before="0" w:after="0" w:line="240" w:lineRule="auto"/>
              <w:jc w:val="center"/>
              <w:rPr>
                <w:rFonts w:ascii="Times New Roman" w:eastAsia="仿宋_GB2312"/>
                <w:szCs w:val="21"/>
              </w:rPr>
            </w:pPr>
            <w:r>
              <w:rPr>
                <w:rFonts w:hint="eastAsia" w:ascii="Times New Roman" w:eastAsia="仿宋_GB2312"/>
                <w:szCs w:val="21"/>
              </w:rPr>
              <w:t>专业技术</w:t>
            </w:r>
          </w:p>
          <w:p>
            <w:pPr>
              <w:pStyle w:val="75"/>
              <w:spacing w:before="0" w:after="0" w:line="240" w:lineRule="auto"/>
              <w:jc w:val="center"/>
              <w:rPr>
                <w:rFonts w:ascii="Times New Roman" w:eastAsia="仿宋_GB2312"/>
                <w:szCs w:val="21"/>
              </w:rPr>
            </w:pPr>
            <w:r>
              <w:rPr>
                <w:rFonts w:hint="eastAsia" w:ascii="Times New Roman" w:eastAsia="仿宋_GB2312"/>
                <w:szCs w:val="21"/>
              </w:rPr>
              <w:t>职   务</w:t>
            </w:r>
          </w:p>
        </w:tc>
        <w:tc>
          <w:tcPr>
            <w:tcW w:w="979" w:type="dxa"/>
            <w:tcBorders>
              <w:top w:val="single" w:color="auto" w:sz="6" w:space="0"/>
              <w:left w:val="single" w:color="auto" w:sz="6" w:space="0"/>
              <w:bottom w:val="single" w:color="auto" w:sz="6" w:space="0"/>
              <w:right w:val="single" w:color="auto" w:sz="4" w:space="0"/>
            </w:tcBorders>
            <w:vAlign w:val="center"/>
          </w:tcPr>
          <w:p>
            <w:pPr>
              <w:pStyle w:val="75"/>
              <w:spacing w:before="0" w:after="0" w:line="240" w:lineRule="auto"/>
              <w:jc w:val="center"/>
              <w:rPr>
                <w:rFonts w:ascii="Times New Roman" w:eastAsia="仿宋_GB2312"/>
                <w:szCs w:val="21"/>
              </w:rPr>
            </w:pPr>
            <w:r>
              <w:rPr>
                <w:rFonts w:hint="eastAsia" w:ascii="Times New Roman" w:eastAsia="仿宋_GB2312"/>
                <w:szCs w:val="21"/>
              </w:rPr>
              <w:t>教授</w:t>
            </w:r>
          </w:p>
        </w:tc>
        <w:tc>
          <w:tcPr>
            <w:tcW w:w="1448" w:type="dxa"/>
            <w:gridSpan w:val="2"/>
            <w:tcBorders>
              <w:top w:val="single" w:color="auto" w:sz="6" w:space="0"/>
              <w:left w:val="single" w:color="auto" w:sz="4" w:space="0"/>
              <w:bottom w:val="single" w:color="auto" w:sz="6" w:space="0"/>
              <w:right w:val="single" w:color="auto" w:sz="4" w:space="0"/>
            </w:tcBorders>
            <w:vAlign w:val="center"/>
          </w:tcPr>
          <w:p>
            <w:pPr>
              <w:pStyle w:val="75"/>
              <w:spacing w:before="0" w:after="0" w:line="240" w:lineRule="auto"/>
              <w:jc w:val="center"/>
              <w:rPr>
                <w:rFonts w:ascii="Times New Roman" w:eastAsia="仿宋_GB2312"/>
                <w:szCs w:val="21"/>
              </w:rPr>
            </w:pPr>
            <w:r>
              <w:rPr>
                <w:rFonts w:hint="eastAsia" w:ascii="Times New Roman" w:eastAsia="仿宋_GB2312"/>
                <w:szCs w:val="21"/>
              </w:rPr>
              <w:t>所在院系</w:t>
            </w:r>
          </w:p>
        </w:tc>
        <w:tc>
          <w:tcPr>
            <w:tcW w:w="1954" w:type="dxa"/>
            <w:gridSpan w:val="2"/>
            <w:tcBorders>
              <w:top w:val="single" w:color="auto" w:sz="6" w:space="0"/>
              <w:left w:val="single" w:color="auto" w:sz="4" w:space="0"/>
              <w:bottom w:val="single" w:color="auto" w:sz="6" w:space="0"/>
              <w:right w:val="single" w:color="auto" w:sz="12" w:space="0"/>
            </w:tcBorders>
            <w:vAlign w:val="center"/>
          </w:tcPr>
          <w:p>
            <w:pPr>
              <w:pStyle w:val="75"/>
              <w:spacing w:before="0" w:after="0" w:line="240" w:lineRule="auto"/>
              <w:jc w:val="center"/>
              <w:rPr>
                <w:rFonts w:ascii="Times New Roman" w:eastAsia="仿宋_GB2312"/>
                <w:szCs w:val="21"/>
              </w:rPr>
            </w:pPr>
            <w:r>
              <w:rPr>
                <w:rFonts w:hint="eastAsia" w:ascii="Times New Roman" w:eastAsia="仿宋_GB2312"/>
                <w:szCs w:val="21"/>
              </w:rPr>
              <w:t>教务处</w:t>
            </w:r>
          </w:p>
        </w:tc>
      </w:tr>
      <w:tr>
        <w:tblPrEx>
          <w:tblCellMar>
            <w:top w:w="0" w:type="dxa"/>
            <w:left w:w="28" w:type="dxa"/>
            <w:bottom w:w="0" w:type="dxa"/>
            <w:right w:w="28" w:type="dxa"/>
          </w:tblCellMar>
        </w:tblPrEx>
        <w:trPr>
          <w:trHeight w:val="984" w:hRule="atLeast"/>
          <w:jc w:val="center"/>
        </w:trPr>
        <w:tc>
          <w:tcPr>
            <w:tcW w:w="2344" w:type="dxa"/>
            <w:gridSpan w:val="5"/>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最终学位或最后学历</w:t>
            </w:r>
          </w:p>
          <w:p>
            <w:pPr>
              <w:jc w:val="center"/>
              <w:rPr>
                <w:rFonts w:eastAsia="仿宋_GB2312"/>
                <w:szCs w:val="21"/>
              </w:rPr>
            </w:pPr>
            <w:r>
              <w:rPr>
                <w:rFonts w:hint="eastAsia" w:eastAsia="仿宋_GB2312"/>
                <w:szCs w:val="21"/>
              </w:rPr>
              <w:t>（包括学校、专业、时间）</w:t>
            </w:r>
          </w:p>
        </w:tc>
        <w:tc>
          <w:tcPr>
            <w:tcW w:w="2914" w:type="dxa"/>
            <w:gridSpan w:val="4"/>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法学博士</w:t>
            </w:r>
          </w:p>
          <w:p>
            <w:pPr>
              <w:jc w:val="center"/>
              <w:rPr>
                <w:rFonts w:eastAsia="仿宋_GB2312"/>
                <w:szCs w:val="21"/>
              </w:rPr>
            </w:pPr>
            <w:r>
              <w:rPr>
                <w:rFonts w:hint="eastAsia" w:eastAsia="仿宋_GB2312"/>
                <w:szCs w:val="21"/>
              </w:rPr>
              <w:t>山东大学法学院、理论法学2006年</w:t>
            </w:r>
          </w:p>
        </w:tc>
        <w:tc>
          <w:tcPr>
            <w:tcW w:w="979"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szCs w:val="21"/>
              </w:rPr>
            </w:pPr>
            <w:r>
              <w:rPr>
                <w:rFonts w:eastAsia="仿宋_GB2312"/>
                <w:szCs w:val="21"/>
              </w:rPr>
              <w:t>招生领域（方向）</w:t>
            </w:r>
          </w:p>
        </w:tc>
        <w:tc>
          <w:tcPr>
            <w:tcW w:w="3402" w:type="dxa"/>
            <w:gridSpan w:val="4"/>
            <w:tcBorders>
              <w:top w:val="single" w:color="auto" w:sz="6" w:space="0"/>
              <w:left w:val="single" w:color="auto" w:sz="4" w:space="0"/>
              <w:bottom w:val="single" w:color="auto" w:sz="6" w:space="0"/>
              <w:right w:val="single" w:color="auto" w:sz="12" w:space="0"/>
            </w:tcBorders>
            <w:vAlign w:val="center"/>
          </w:tcPr>
          <w:p>
            <w:pPr>
              <w:widowControl/>
              <w:rPr>
                <w:rFonts w:eastAsia="仿宋_GB2312"/>
                <w:szCs w:val="21"/>
              </w:rPr>
            </w:pPr>
          </w:p>
          <w:p>
            <w:pPr>
              <w:widowControl/>
              <w:jc w:val="center"/>
              <w:rPr>
                <w:rFonts w:eastAsia="仿宋_GB2312"/>
                <w:szCs w:val="21"/>
              </w:rPr>
            </w:pPr>
            <w:r>
              <w:rPr>
                <w:rFonts w:hint="eastAsia" w:eastAsia="仿宋_GB2312"/>
                <w:szCs w:val="21"/>
              </w:rPr>
              <w:t>法理学</w:t>
            </w:r>
          </w:p>
        </w:tc>
      </w:tr>
      <w:tr>
        <w:tblPrEx>
          <w:tblCellMar>
            <w:top w:w="0" w:type="dxa"/>
            <w:left w:w="28" w:type="dxa"/>
            <w:bottom w:w="0" w:type="dxa"/>
            <w:right w:w="28" w:type="dxa"/>
          </w:tblCellMar>
        </w:tblPrEx>
        <w:trPr>
          <w:trHeight w:val="3230" w:hRule="atLeast"/>
          <w:jc w:val="center"/>
        </w:trPr>
        <w:tc>
          <w:tcPr>
            <w:tcW w:w="854" w:type="dxa"/>
            <w:gridSpan w:val="2"/>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骨干教师简介</w:t>
            </w:r>
          </w:p>
        </w:tc>
        <w:tc>
          <w:tcPr>
            <w:tcW w:w="8785" w:type="dxa"/>
            <w:gridSpan w:val="12"/>
            <w:tcBorders>
              <w:top w:val="single" w:color="auto" w:sz="6" w:space="0"/>
              <w:left w:val="single" w:color="auto" w:sz="6" w:space="0"/>
              <w:right w:val="single" w:color="auto" w:sz="12" w:space="0"/>
            </w:tcBorders>
          </w:tcPr>
          <w:p>
            <w:pPr>
              <w:rPr>
                <w:rFonts w:eastAsia="仿宋_GB2312"/>
              </w:rPr>
            </w:pPr>
            <w:r>
              <w:rPr>
                <w:rFonts w:hint="eastAsia" w:eastAsia="仿宋_GB2312"/>
              </w:rPr>
              <w:t xml:space="preserve">  山东大学法学院理论法学博士毕业，2006年到北京行政学院法学部工作。长期从事干部教育培训和研究生教学。为干部培训讲授依法行政、宪法等课程，为研究生讲授法理学；硕士生导师。2006年以来，担任北京建豪律师事务所、中咨律师事务所顾问，兼任北京市科技法学会副会长、京津冀协同发展法律问题研究会首席专家。出版专著4部，其中《消极自由的宪政价值》获北京市第十届哲学社会科学优秀成果二等奖。发表论文50余篇。主持北京市社科基金、公安部、中组部、中央党校课题10余项。先后到俄罗斯、德国、巴西、美国等国家进行短期学术交流。在德国北威州行政学院做《大数据与政府信息公开》讲座。代表性成果有专著《消极自由的宪政价值》（山东人民出版社2007年版），《大数据时代的政府数据开放及法治政府建设》（人民出版社2019年版），论文《数据权体系及其法治意义》（《中共中央党校学报》2017年第5期）等，拟承担法律硕士专业学位研究生的法理学课程、西方法律思想史等课程的教学。</w:t>
            </w:r>
          </w:p>
        </w:tc>
      </w:tr>
      <w:tr>
        <w:tblPrEx>
          <w:tblCellMar>
            <w:top w:w="0" w:type="dxa"/>
            <w:left w:w="28" w:type="dxa"/>
            <w:bottom w:w="0" w:type="dxa"/>
            <w:right w:w="28" w:type="dxa"/>
          </w:tblCellMar>
        </w:tblPrEx>
        <w:trPr>
          <w:trHeight w:val="512" w:hRule="atLeast"/>
          <w:jc w:val="center"/>
        </w:trPr>
        <w:tc>
          <w:tcPr>
            <w:tcW w:w="854"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hint="eastAsia" w:eastAsia="仿宋_GB2312"/>
                <w:szCs w:val="21"/>
              </w:rPr>
              <w:t>近五年代表性成果（限3项）</w:t>
            </w:r>
          </w:p>
        </w:tc>
        <w:tc>
          <w:tcPr>
            <w:tcW w:w="2642"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成果名称</w:t>
            </w:r>
          </w:p>
          <w:p>
            <w:pPr>
              <w:jc w:val="center"/>
              <w:rPr>
                <w:rFonts w:eastAsia="仿宋_GB2312"/>
                <w:szCs w:val="21"/>
              </w:rPr>
            </w:pPr>
            <w:r>
              <w:rPr>
                <w:rFonts w:hint="eastAsia" w:eastAsia="仿宋_GB2312"/>
                <w:szCs w:val="21"/>
              </w:rPr>
              <w:t>（获奖、论文、专著、专利、咨询报告等名称）</w:t>
            </w:r>
          </w:p>
        </w:tc>
        <w:tc>
          <w:tcPr>
            <w:tcW w:w="3442"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获奖类别及等级，发表刊物、页码及引用次数，出版单位及总印数，专利类型及专利号</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时间</w:t>
            </w:r>
          </w:p>
        </w:tc>
        <w:tc>
          <w:tcPr>
            <w:tcW w:w="1315"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署名情况</w:t>
            </w:r>
          </w:p>
        </w:tc>
      </w:tr>
      <w:tr>
        <w:tblPrEx>
          <w:tblCellMar>
            <w:top w:w="0" w:type="dxa"/>
            <w:left w:w="28" w:type="dxa"/>
            <w:bottom w:w="0" w:type="dxa"/>
            <w:right w:w="28" w:type="dxa"/>
          </w:tblCellMar>
        </w:tblPrEx>
        <w:trPr>
          <w:trHeight w:val="539" w:hRule="atLeast"/>
          <w:jc w:val="center"/>
        </w:trPr>
        <w:tc>
          <w:tcPr>
            <w:tcW w:w="854" w:type="dxa"/>
            <w:gridSpan w:val="2"/>
            <w:vMerge w:val="continue"/>
            <w:tcBorders>
              <w:left w:val="single" w:color="auto" w:sz="12"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《数据权体系及其法治意义》</w:t>
            </w:r>
          </w:p>
        </w:tc>
        <w:tc>
          <w:tcPr>
            <w:tcW w:w="3442"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hint="eastAsia" w:eastAsia="仿宋_GB2312"/>
                <w:szCs w:val="21"/>
              </w:rPr>
              <w:t>《中共中央党校学报》2017年第5期</w:t>
            </w:r>
            <w:r>
              <w:rPr>
                <w:rFonts w:eastAsia="仿宋_GB2312"/>
                <w:szCs w:val="21"/>
              </w:rPr>
              <w:t>，他引</w:t>
            </w:r>
            <w:r>
              <w:rPr>
                <w:rFonts w:hint="eastAsia" w:eastAsia="仿宋_GB2312"/>
                <w:szCs w:val="21"/>
              </w:rPr>
              <w:t>31</w:t>
            </w:r>
            <w:r>
              <w:rPr>
                <w:rFonts w:eastAsia="仿宋_GB2312"/>
                <w:szCs w:val="21"/>
              </w:rPr>
              <w:t>次</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bCs/>
              </w:rPr>
              <w:t>201</w:t>
            </w:r>
            <w:r>
              <w:rPr>
                <w:rFonts w:hint="eastAsia" w:eastAsia="仿宋_GB2312"/>
                <w:bCs/>
              </w:rPr>
              <w:t>7</w:t>
            </w:r>
            <w:r>
              <w:rPr>
                <w:rFonts w:eastAsia="仿宋_GB2312"/>
                <w:bCs/>
              </w:rPr>
              <w:t>10</w:t>
            </w:r>
          </w:p>
        </w:tc>
        <w:tc>
          <w:tcPr>
            <w:tcW w:w="1315"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通讯作者</w:t>
            </w:r>
          </w:p>
        </w:tc>
      </w:tr>
      <w:tr>
        <w:tblPrEx>
          <w:tblCellMar>
            <w:top w:w="0" w:type="dxa"/>
            <w:left w:w="28" w:type="dxa"/>
            <w:bottom w:w="0" w:type="dxa"/>
            <w:right w:w="28" w:type="dxa"/>
          </w:tblCellMar>
        </w:tblPrEx>
        <w:trPr>
          <w:trHeight w:val="539" w:hRule="atLeast"/>
          <w:jc w:val="center"/>
        </w:trPr>
        <w:tc>
          <w:tcPr>
            <w:tcW w:w="854" w:type="dxa"/>
            <w:gridSpan w:val="2"/>
            <w:vMerge w:val="continue"/>
            <w:tcBorders>
              <w:left w:val="single" w:color="auto" w:sz="12"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《政府数据开放的法治思维》</w:t>
            </w:r>
          </w:p>
        </w:tc>
        <w:tc>
          <w:tcPr>
            <w:tcW w:w="3442"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hint="eastAsia" w:eastAsia="仿宋_GB2312"/>
                <w:bCs/>
              </w:rPr>
              <w:t>《理论探索》2017年第4期，他引12次</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bCs/>
              </w:rPr>
              <w:t>201</w:t>
            </w:r>
            <w:r>
              <w:rPr>
                <w:rFonts w:hint="eastAsia" w:eastAsia="仿宋_GB2312"/>
                <w:bCs/>
              </w:rPr>
              <w:t>7</w:t>
            </w:r>
            <w:r>
              <w:rPr>
                <w:rFonts w:eastAsia="仿宋_GB2312"/>
                <w:bCs/>
              </w:rPr>
              <w:t>0</w:t>
            </w:r>
            <w:r>
              <w:rPr>
                <w:rFonts w:hint="eastAsia" w:eastAsia="仿宋_GB2312"/>
                <w:bCs/>
              </w:rPr>
              <w:t>7</w:t>
            </w:r>
          </w:p>
        </w:tc>
        <w:tc>
          <w:tcPr>
            <w:tcW w:w="1315"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hint="eastAsia" w:eastAsia="仿宋_GB2312"/>
                <w:bCs/>
              </w:rPr>
              <w:t>通讯作者</w:t>
            </w:r>
          </w:p>
        </w:tc>
      </w:tr>
      <w:tr>
        <w:tblPrEx>
          <w:tblCellMar>
            <w:top w:w="0" w:type="dxa"/>
            <w:left w:w="28" w:type="dxa"/>
            <w:bottom w:w="0" w:type="dxa"/>
            <w:right w:w="28" w:type="dxa"/>
          </w:tblCellMar>
        </w:tblPrEx>
        <w:trPr>
          <w:trHeight w:val="539" w:hRule="atLeast"/>
          <w:jc w:val="center"/>
        </w:trPr>
        <w:tc>
          <w:tcPr>
            <w:tcW w:w="854" w:type="dxa"/>
            <w:gridSpan w:val="2"/>
            <w:vMerge w:val="continue"/>
            <w:tcBorders>
              <w:left w:val="single" w:color="auto" w:sz="12" w:space="0"/>
              <w:bottom w:val="single" w:color="auto" w:sz="6"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6" w:space="0"/>
            </w:tcBorders>
            <w:vAlign w:val="center"/>
          </w:tcPr>
          <w:p>
            <w:pPr>
              <w:jc w:val="left"/>
              <w:rPr>
                <w:rFonts w:eastAsia="仿宋_GB2312"/>
                <w:szCs w:val="21"/>
              </w:rPr>
            </w:pPr>
            <w:r>
              <w:rPr>
                <w:rFonts w:hint="eastAsia" w:eastAsia="仿宋_GB2312"/>
                <w:szCs w:val="21"/>
              </w:rPr>
              <w:t>《大数据时代的政府数据开放及法治政府建设》</w:t>
            </w:r>
          </w:p>
        </w:tc>
        <w:tc>
          <w:tcPr>
            <w:tcW w:w="3442" w:type="dxa"/>
            <w:gridSpan w:val="4"/>
            <w:tcBorders>
              <w:top w:val="single" w:color="auto" w:sz="6" w:space="0"/>
              <w:left w:val="single" w:color="auto" w:sz="6" w:space="0"/>
              <w:bottom w:val="single" w:color="auto" w:sz="6" w:space="0"/>
              <w:right w:val="single" w:color="auto" w:sz="6" w:space="0"/>
            </w:tcBorders>
            <w:vAlign w:val="center"/>
          </w:tcPr>
          <w:p>
            <w:pPr>
              <w:jc w:val="left"/>
              <w:rPr>
                <w:rFonts w:eastAsia="仿宋_GB2312"/>
                <w:szCs w:val="21"/>
              </w:rPr>
            </w:pPr>
            <w:r>
              <w:rPr>
                <w:rFonts w:hint="eastAsia" w:eastAsia="仿宋_GB2312"/>
                <w:szCs w:val="21"/>
              </w:rPr>
              <w:t>人民出版社2019年版，印数2000册</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ind w:firstLine="315" w:firstLineChars="150"/>
              <w:jc w:val="left"/>
              <w:rPr>
                <w:rFonts w:eastAsia="仿宋_GB2312"/>
                <w:szCs w:val="21"/>
              </w:rPr>
            </w:pPr>
            <w:r>
              <w:rPr>
                <w:rFonts w:hint="eastAsia" w:eastAsia="仿宋_GB2312"/>
                <w:szCs w:val="21"/>
              </w:rPr>
              <w:t>201904</w:t>
            </w:r>
          </w:p>
        </w:tc>
        <w:tc>
          <w:tcPr>
            <w:tcW w:w="1315" w:type="dxa"/>
            <w:tcBorders>
              <w:top w:val="single" w:color="auto" w:sz="6" w:space="0"/>
              <w:left w:val="single" w:color="auto" w:sz="6" w:space="0"/>
              <w:bottom w:val="single" w:color="auto" w:sz="6" w:space="0"/>
              <w:right w:val="single" w:color="auto" w:sz="12" w:space="0"/>
            </w:tcBorders>
            <w:vAlign w:val="center"/>
          </w:tcPr>
          <w:p>
            <w:pPr>
              <w:ind w:firstLine="210" w:firstLineChars="100"/>
              <w:jc w:val="left"/>
              <w:rPr>
                <w:rFonts w:eastAsia="仿宋_GB2312"/>
                <w:szCs w:val="21"/>
              </w:rPr>
            </w:pPr>
            <w:r>
              <w:rPr>
                <w:rFonts w:hint="eastAsia" w:eastAsia="仿宋_GB2312"/>
                <w:szCs w:val="21"/>
              </w:rPr>
              <w:t>通讯作者</w:t>
            </w:r>
          </w:p>
        </w:tc>
      </w:tr>
      <w:tr>
        <w:tblPrEx>
          <w:tblCellMar>
            <w:top w:w="0" w:type="dxa"/>
            <w:left w:w="28" w:type="dxa"/>
            <w:bottom w:w="0" w:type="dxa"/>
            <w:right w:w="28" w:type="dxa"/>
          </w:tblCellMar>
        </w:tblPrEx>
        <w:trPr>
          <w:trHeight w:val="567" w:hRule="atLeast"/>
          <w:jc w:val="center"/>
        </w:trPr>
        <w:tc>
          <w:tcPr>
            <w:tcW w:w="854" w:type="dxa"/>
            <w:gridSpan w:val="2"/>
            <w:vMerge w:val="restart"/>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目前主持的行业应用背景较强的科研项目</w:t>
            </w:r>
          </w:p>
          <w:p>
            <w:pPr>
              <w:jc w:val="center"/>
              <w:rPr>
                <w:rFonts w:eastAsia="仿宋_GB2312"/>
                <w:szCs w:val="21"/>
              </w:rPr>
            </w:pPr>
            <w:r>
              <w:rPr>
                <w:rFonts w:hint="eastAsia" w:eastAsia="仿宋_GB2312"/>
                <w:szCs w:val="21"/>
              </w:rPr>
              <w:t>（限3项）</w:t>
            </w: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项目来源</w:t>
            </w:r>
            <w:r>
              <w:rPr>
                <w:rFonts w:hint="eastAsia" w:eastAsia="仿宋_GB2312"/>
                <w:szCs w:val="21"/>
              </w:rPr>
              <w:t>与</w:t>
            </w:r>
            <w:r>
              <w:rPr>
                <w:rFonts w:eastAsia="仿宋_GB2312"/>
                <w:szCs w:val="21"/>
              </w:rPr>
              <w:t>项目类别</w:t>
            </w:r>
          </w:p>
        </w:tc>
        <w:tc>
          <w:tcPr>
            <w:tcW w:w="3442" w:type="dxa"/>
            <w:gridSpan w:val="4"/>
            <w:tcBorders>
              <w:top w:val="single" w:color="auto" w:sz="6" w:space="0"/>
              <w:left w:val="single" w:color="auto" w:sz="4" w:space="0"/>
              <w:bottom w:val="single" w:color="auto" w:sz="6" w:space="0"/>
              <w:right w:val="single" w:color="auto" w:sz="6" w:space="0"/>
            </w:tcBorders>
            <w:vAlign w:val="center"/>
          </w:tcPr>
          <w:p>
            <w:pPr>
              <w:ind w:left="54"/>
              <w:jc w:val="center"/>
              <w:rPr>
                <w:rFonts w:eastAsia="仿宋_GB2312"/>
                <w:szCs w:val="21"/>
              </w:rPr>
            </w:pPr>
            <w:r>
              <w:rPr>
                <w:rFonts w:eastAsia="仿宋_GB2312"/>
                <w:szCs w:val="21"/>
              </w:rPr>
              <w:t>项目名称</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起讫时间</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到账经费</w:t>
            </w:r>
          </w:p>
          <w:p>
            <w:pPr>
              <w:jc w:val="center"/>
              <w:rPr>
                <w:rFonts w:eastAsia="仿宋_GB2312"/>
                <w:szCs w:val="21"/>
              </w:rPr>
            </w:pPr>
            <w:r>
              <w:rPr>
                <w:rFonts w:hint="eastAsia" w:eastAsia="仿宋_GB2312"/>
                <w:szCs w:val="21"/>
              </w:rPr>
              <w:t>（万元）</w:t>
            </w:r>
          </w:p>
        </w:tc>
      </w:tr>
      <w:tr>
        <w:tblPrEx>
          <w:tblCellMar>
            <w:top w:w="0" w:type="dxa"/>
            <w:left w:w="28" w:type="dxa"/>
            <w:bottom w:w="0" w:type="dxa"/>
            <w:right w:w="28" w:type="dxa"/>
          </w:tblCellMar>
        </w:tblPrEx>
        <w:trPr>
          <w:trHeight w:val="567" w:hRule="atLeast"/>
          <w:jc w:val="center"/>
        </w:trPr>
        <w:tc>
          <w:tcPr>
            <w:tcW w:w="854"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3442"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67" w:hRule="atLeast"/>
          <w:jc w:val="center"/>
        </w:trPr>
        <w:tc>
          <w:tcPr>
            <w:tcW w:w="854"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3442"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35" w:hRule="atLeast"/>
          <w:jc w:val="center"/>
        </w:trPr>
        <w:tc>
          <w:tcPr>
            <w:tcW w:w="854" w:type="dxa"/>
            <w:gridSpan w:val="2"/>
            <w:vMerge w:val="continue"/>
            <w:tcBorders>
              <w:top w:val="single" w:color="auto" w:sz="6" w:space="0"/>
              <w:left w:val="single" w:color="auto" w:sz="12" w:space="0"/>
              <w:bottom w:val="single" w:color="auto" w:sz="6"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3442"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10" w:hRule="atLeast"/>
          <w:jc w:val="center"/>
        </w:trPr>
        <w:tc>
          <w:tcPr>
            <w:tcW w:w="854"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eastAsia="仿宋_GB2312"/>
                <w:szCs w:val="21"/>
              </w:rPr>
              <w:t>近</w:t>
            </w:r>
            <w:r>
              <w:rPr>
                <w:rFonts w:hint="eastAsia" w:eastAsia="仿宋_GB2312"/>
                <w:szCs w:val="21"/>
              </w:rPr>
              <w:t>五年主讲课程情况（限3门）</w:t>
            </w: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时间</w:t>
            </w:r>
          </w:p>
        </w:tc>
        <w:tc>
          <w:tcPr>
            <w:tcW w:w="3442"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eastAsia="仿宋_GB2312"/>
                <w:szCs w:val="21"/>
              </w:rPr>
              <w:t>课程名称</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学时</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主要授课对象</w:t>
            </w:r>
          </w:p>
        </w:tc>
      </w:tr>
      <w:tr>
        <w:tblPrEx>
          <w:tblCellMar>
            <w:top w:w="0" w:type="dxa"/>
            <w:left w:w="28" w:type="dxa"/>
            <w:bottom w:w="0" w:type="dxa"/>
            <w:right w:w="28" w:type="dxa"/>
          </w:tblCellMar>
        </w:tblPrEx>
        <w:trPr>
          <w:trHeight w:val="510" w:hRule="atLeast"/>
          <w:jc w:val="center"/>
        </w:trPr>
        <w:tc>
          <w:tcPr>
            <w:tcW w:w="854" w:type="dxa"/>
            <w:gridSpan w:val="2"/>
            <w:vMerge w:val="continue"/>
            <w:tcBorders>
              <w:top w:val="single" w:color="auto" w:sz="6" w:space="0"/>
              <w:left w:val="single" w:color="auto" w:sz="12"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201509-202010</w:t>
            </w:r>
          </w:p>
        </w:tc>
        <w:tc>
          <w:tcPr>
            <w:tcW w:w="3442"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hint="eastAsia" w:eastAsia="仿宋_GB2312"/>
                <w:szCs w:val="21"/>
              </w:rPr>
              <w:t>法理学</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36</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硕士研究生</w:t>
            </w:r>
          </w:p>
        </w:tc>
      </w:tr>
      <w:tr>
        <w:tblPrEx>
          <w:tblCellMar>
            <w:top w:w="0" w:type="dxa"/>
            <w:left w:w="28" w:type="dxa"/>
            <w:bottom w:w="0" w:type="dxa"/>
            <w:right w:w="28" w:type="dxa"/>
          </w:tblCellMar>
        </w:tblPrEx>
        <w:trPr>
          <w:trHeight w:val="510" w:hRule="atLeast"/>
          <w:jc w:val="center"/>
        </w:trPr>
        <w:tc>
          <w:tcPr>
            <w:tcW w:w="854" w:type="dxa"/>
            <w:gridSpan w:val="2"/>
            <w:vMerge w:val="continue"/>
            <w:tcBorders>
              <w:left w:val="single" w:color="auto" w:sz="12"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201107-201709</w:t>
            </w:r>
          </w:p>
        </w:tc>
        <w:tc>
          <w:tcPr>
            <w:tcW w:w="3442"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hint="eastAsia" w:eastAsia="仿宋_GB2312"/>
                <w:szCs w:val="21"/>
              </w:rPr>
              <w:t>马克思主义与当代社会思潮</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4</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硕士研究生</w:t>
            </w:r>
          </w:p>
        </w:tc>
      </w:tr>
      <w:tr>
        <w:tblPrEx>
          <w:tblCellMar>
            <w:top w:w="0" w:type="dxa"/>
            <w:left w:w="28" w:type="dxa"/>
            <w:bottom w:w="0" w:type="dxa"/>
            <w:right w:w="28" w:type="dxa"/>
          </w:tblCellMar>
        </w:tblPrEx>
        <w:trPr>
          <w:trHeight w:val="510" w:hRule="atLeast"/>
          <w:jc w:val="center"/>
        </w:trPr>
        <w:tc>
          <w:tcPr>
            <w:tcW w:w="854" w:type="dxa"/>
            <w:gridSpan w:val="2"/>
            <w:vMerge w:val="continue"/>
            <w:tcBorders>
              <w:left w:val="single" w:color="auto" w:sz="12" w:space="0"/>
              <w:bottom w:val="single" w:color="auto" w:sz="12"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12" w:space="0"/>
              <w:right w:val="single" w:color="auto" w:sz="4" w:space="0"/>
            </w:tcBorders>
            <w:vAlign w:val="center"/>
          </w:tcPr>
          <w:p>
            <w:pPr>
              <w:jc w:val="center"/>
              <w:rPr>
                <w:rFonts w:eastAsia="仿宋_GB2312"/>
                <w:szCs w:val="21"/>
              </w:rPr>
            </w:pPr>
            <w:r>
              <w:rPr>
                <w:rFonts w:hint="eastAsia" w:eastAsia="仿宋_GB2312"/>
                <w:szCs w:val="21"/>
              </w:rPr>
              <w:t>201603-201707</w:t>
            </w:r>
          </w:p>
        </w:tc>
        <w:tc>
          <w:tcPr>
            <w:tcW w:w="3442" w:type="dxa"/>
            <w:gridSpan w:val="4"/>
            <w:tcBorders>
              <w:top w:val="single" w:color="auto" w:sz="6" w:space="0"/>
              <w:left w:val="single" w:color="auto" w:sz="4" w:space="0"/>
              <w:bottom w:val="single" w:color="auto" w:sz="12" w:space="0"/>
              <w:right w:val="single" w:color="auto" w:sz="6" w:space="0"/>
            </w:tcBorders>
            <w:vAlign w:val="center"/>
          </w:tcPr>
          <w:p>
            <w:pPr>
              <w:widowControl/>
              <w:jc w:val="center"/>
              <w:rPr>
                <w:rFonts w:eastAsia="仿宋_GB2312"/>
                <w:szCs w:val="21"/>
              </w:rPr>
            </w:pPr>
            <w:r>
              <w:rPr>
                <w:rFonts w:hint="eastAsia" w:eastAsia="仿宋_GB2312"/>
                <w:szCs w:val="21"/>
              </w:rPr>
              <w:t>中国当代社会问题研究</w:t>
            </w:r>
          </w:p>
        </w:tc>
        <w:tc>
          <w:tcPr>
            <w:tcW w:w="1386" w:type="dxa"/>
            <w:gridSpan w:val="2"/>
            <w:tcBorders>
              <w:top w:val="single" w:color="auto" w:sz="6" w:space="0"/>
              <w:left w:val="single" w:color="auto" w:sz="6" w:space="0"/>
              <w:bottom w:val="single" w:color="auto" w:sz="12" w:space="0"/>
              <w:right w:val="single" w:color="auto" w:sz="4" w:space="0"/>
            </w:tcBorders>
            <w:vAlign w:val="center"/>
          </w:tcPr>
          <w:p>
            <w:pPr>
              <w:jc w:val="center"/>
              <w:rPr>
                <w:rFonts w:eastAsia="仿宋_GB2312"/>
                <w:szCs w:val="21"/>
              </w:rPr>
            </w:pPr>
            <w:r>
              <w:rPr>
                <w:rFonts w:hint="eastAsia" w:eastAsia="仿宋_GB2312"/>
                <w:szCs w:val="21"/>
              </w:rPr>
              <w:t>4</w:t>
            </w:r>
          </w:p>
        </w:tc>
        <w:tc>
          <w:tcPr>
            <w:tcW w:w="1315" w:type="dxa"/>
            <w:tcBorders>
              <w:top w:val="single" w:color="auto" w:sz="6" w:space="0"/>
              <w:left w:val="single" w:color="auto" w:sz="4" w:space="0"/>
              <w:bottom w:val="single" w:color="auto" w:sz="12" w:space="0"/>
              <w:right w:val="single" w:color="auto" w:sz="12" w:space="0"/>
            </w:tcBorders>
            <w:vAlign w:val="center"/>
          </w:tcPr>
          <w:p>
            <w:pPr>
              <w:jc w:val="center"/>
              <w:rPr>
                <w:rFonts w:eastAsia="仿宋_GB2312"/>
                <w:szCs w:val="21"/>
              </w:rPr>
            </w:pPr>
            <w:r>
              <w:rPr>
                <w:rFonts w:hint="eastAsia" w:eastAsia="仿宋_GB2312"/>
                <w:szCs w:val="21"/>
              </w:rPr>
              <w:t>硕士研究生</w:t>
            </w:r>
          </w:p>
        </w:tc>
      </w:tr>
    </w:tbl>
    <w:p>
      <w:pPr>
        <w:widowControl/>
        <w:spacing w:line="300" w:lineRule="exact"/>
        <w:rPr>
          <w:rFonts w:eastAsiaTheme="majorEastAsia"/>
          <w:color w:val="000000" w:themeColor="text1"/>
          <w:sz w:val="18"/>
          <w:szCs w:val="18"/>
          <w14:textFill>
            <w14:solidFill>
              <w14:schemeClr w14:val="tx1"/>
            </w14:solidFill>
          </w14:textFill>
        </w:rPr>
      </w:pPr>
      <w:r>
        <w:rPr>
          <w:rFonts w:eastAsiaTheme="majorEastAsia"/>
          <w:color w:val="000000"/>
          <w:sz w:val="18"/>
          <w:szCs w:val="18"/>
        </w:rPr>
        <w:t>注：1. 本表按相关专业学位类别申请基本条件规定人数填写</w:t>
      </w:r>
      <w:r>
        <w:rPr>
          <w:rFonts w:hint="eastAsia" w:eastAsiaTheme="majorEastAsia"/>
          <w:color w:val="000000" w:themeColor="text1"/>
          <w:sz w:val="18"/>
          <w:szCs w:val="18"/>
          <w14:textFill>
            <w14:solidFill>
              <w14:schemeClr w14:val="tx1"/>
            </w14:solidFill>
          </w14:textFill>
        </w:rPr>
        <w:t>，未规定的按不少于3人填写，每人限填一份。本表可复制。</w:t>
      </w:r>
    </w:p>
    <w:p>
      <w:pPr>
        <w:widowControl/>
        <w:spacing w:line="300" w:lineRule="exact"/>
        <w:ind w:left="363" w:leftChars="173"/>
        <w:rPr>
          <w:rFonts w:eastAsiaTheme="majorEastAsia"/>
          <w:color w:val="000000"/>
          <w:sz w:val="18"/>
          <w:szCs w:val="18"/>
        </w:rPr>
        <w:sectPr>
          <w:footerReference r:id="rId13" w:type="default"/>
          <w:footerReference r:id="rId14" w:type="even"/>
          <w:pgSz w:w="11906" w:h="16838"/>
          <w:pgMar w:top="1247" w:right="1247" w:bottom="1247" w:left="1247" w:header="851" w:footer="992" w:gutter="0"/>
          <w:pgNumType w:fmt="numberInDash"/>
          <w:cols w:space="720" w:num="1"/>
          <w:docGrid w:type="lines" w:linePitch="312" w:charSpace="0"/>
        </w:sectPr>
      </w:pPr>
      <w:r>
        <w:rPr>
          <w:rFonts w:hint="eastAsia" w:eastAsiaTheme="majorEastAsia"/>
          <w:color w:val="000000"/>
          <w:sz w:val="18"/>
          <w:szCs w:val="18"/>
        </w:rPr>
        <w:t>2</w:t>
      </w:r>
      <w:r>
        <w:rPr>
          <w:rFonts w:eastAsiaTheme="majorEastAsia"/>
          <w:color w:val="000000"/>
          <w:sz w:val="18"/>
          <w:szCs w:val="18"/>
        </w:rPr>
        <w:t>.</w:t>
      </w:r>
      <w:r>
        <w:rPr>
          <w:rFonts w:hint="eastAsia" w:eastAsiaTheme="majorEastAsia"/>
          <w:color w:val="000000" w:themeColor="text1"/>
          <w:sz w:val="18"/>
          <w:szCs w:val="18"/>
          <w14:textFill>
            <w14:solidFill>
              <w14:schemeClr w14:val="tx1"/>
            </w14:solidFill>
          </w14:textFill>
        </w:rPr>
        <w:t xml:space="preserve"> “近五年代表性成果”限</w:t>
      </w:r>
      <w:r>
        <w:rPr>
          <w:rFonts w:eastAsiaTheme="majorEastAsia"/>
          <w:color w:val="000000" w:themeColor="text1"/>
          <w:sz w:val="18"/>
          <w:szCs w:val="18"/>
          <w14:textFill>
            <w14:solidFill>
              <w14:schemeClr w14:val="tx1"/>
            </w14:solidFill>
          </w14:textFill>
        </w:rPr>
        <w:t>填写本人是第一作者</w:t>
      </w:r>
      <w:r>
        <w:rPr>
          <w:rFonts w:hint="eastAsia" w:eastAsiaTheme="majorEastAsia"/>
          <w:color w:val="000000" w:themeColor="text1"/>
          <w:sz w:val="18"/>
          <w:szCs w:val="18"/>
          <w14:textFill>
            <w14:solidFill>
              <w14:schemeClr w14:val="tx1"/>
            </w14:solidFill>
          </w14:textFill>
        </w:rPr>
        <w:t>（第一发明人等）或通讯作者的情况</w:t>
      </w:r>
      <w:r>
        <w:rPr>
          <w:rFonts w:hint="eastAsia" w:eastAsiaTheme="minorEastAsia"/>
          <w:color w:val="000000" w:themeColor="text1"/>
          <w:sz w:val="18"/>
          <w:szCs w:val="18"/>
          <w14:textFill>
            <w14:solidFill>
              <w14:schemeClr w14:val="tx1"/>
            </w14:solidFill>
          </w14:textFill>
        </w:rPr>
        <w:t>，</w:t>
      </w:r>
      <w:r>
        <w:rPr>
          <w:rFonts w:eastAsiaTheme="minorEastAsia"/>
          <w:color w:val="000000" w:themeColor="text1"/>
          <w:sz w:val="18"/>
          <w:szCs w:val="18"/>
          <w14:textFill>
            <w14:solidFill>
              <w14:schemeClr w14:val="tx1"/>
            </w14:solidFill>
          </w14:textFill>
        </w:rPr>
        <w:t>成果署名单位不限</w:t>
      </w:r>
    </w:p>
    <w:tbl>
      <w:tblPr>
        <w:tblStyle w:val="22"/>
        <w:tblW w:w="9639" w:type="dxa"/>
        <w:jc w:val="center"/>
        <w:tblLayout w:type="fixed"/>
        <w:tblCellMar>
          <w:top w:w="0" w:type="dxa"/>
          <w:left w:w="28" w:type="dxa"/>
          <w:bottom w:w="0" w:type="dxa"/>
          <w:right w:w="28" w:type="dxa"/>
        </w:tblCellMar>
      </w:tblPr>
      <w:tblGrid>
        <w:gridCol w:w="725"/>
        <w:gridCol w:w="129"/>
        <w:gridCol w:w="900"/>
        <w:gridCol w:w="379"/>
        <w:gridCol w:w="211"/>
        <w:gridCol w:w="461"/>
        <w:gridCol w:w="691"/>
        <w:gridCol w:w="618"/>
        <w:gridCol w:w="1144"/>
        <w:gridCol w:w="979"/>
        <w:gridCol w:w="701"/>
        <w:gridCol w:w="747"/>
        <w:gridCol w:w="639"/>
        <w:gridCol w:w="1315"/>
      </w:tblGrid>
      <w:tr>
        <w:tblPrEx>
          <w:tblCellMar>
            <w:top w:w="0" w:type="dxa"/>
            <w:left w:w="28" w:type="dxa"/>
            <w:bottom w:w="0" w:type="dxa"/>
            <w:right w:w="28" w:type="dxa"/>
          </w:tblCellMar>
        </w:tblPrEx>
        <w:trPr>
          <w:trHeight w:val="539" w:hRule="atLeast"/>
          <w:jc w:val="center"/>
        </w:trPr>
        <w:tc>
          <w:tcPr>
            <w:tcW w:w="9639" w:type="dxa"/>
            <w:gridSpan w:val="14"/>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rPr>
            </w:pPr>
            <w:r>
              <w:rPr>
                <w:rFonts w:eastAsiaTheme="minorEastAsia"/>
                <w:color w:val="000000"/>
                <w:sz w:val="18"/>
                <w:szCs w:val="18"/>
              </w:rPr>
              <w:br w:type="page"/>
            </w:r>
            <w:r>
              <w:rPr>
                <w:rFonts w:eastAsia="仿宋_GB2312"/>
              </w:rPr>
              <w:br w:type="page"/>
            </w:r>
            <w:r>
              <w:rPr>
                <w:rFonts w:eastAsia="仿宋_GB2312"/>
              </w:rPr>
              <w:br w:type="page"/>
            </w:r>
            <w:r>
              <w:rPr>
                <w:b/>
                <w:bCs/>
                <w:szCs w:val="21"/>
              </w:rPr>
              <w:fldChar w:fldCharType="begin"/>
            </w:r>
            <w:r>
              <w:rPr>
                <w:rFonts w:hint="eastAsia"/>
                <w:b/>
                <w:bCs/>
                <w:szCs w:val="21"/>
              </w:rPr>
              <w:instrText xml:space="preserve">= 2 \* ROMAN</w:instrText>
            </w:r>
            <w:r>
              <w:rPr>
                <w:b/>
                <w:bCs/>
                <w:szCs w:val="21"/>
              </w:rPr>
              <w:fldChar w:fldCharType="separate"/>
            </w:r>
            <w:r>
              <w:rPr>
                <w:b/>
                <w:bCs/>
                <w:szCs w:val="21"/>
              </w:rPr>
              <w:t>II</w:t>
            </w:r>
            <w:r>
              <w:rPr>
                <w:b/>
                <w:bCs/>
                <w:szCs w:val="21"/>
              </w:rPr>
              <w:fldChar w:fldCharType="end"/>
            </w:r>
            <w:r>
              <w:rPr>
                <w:b/>
                <w:bCs/>
                <w:szCs w:val="21"/>
              </w:rPr>
              <w:t>-</w:t>
            </w:r>
            <w:r>
              <w:rPr>
                <w:rFonts w:hint="eastAsia"/>
                <w:b/>
                <w:bCs/>
                <w:szCs w:val="21"/>
              </w:rPr>
              <w:t xml:space="preserve">3 </w:t>
            </w:r>
            <w:r>
              <w:rPr>
                <w:rFonts w:hint="eastAsia" w:eastAsia="仿宋_GB2312"/>
                <w:b/>
              </w:rPr>
              <w:t>骨干教师简况</w:t>
            </w:r>
          </w:p>
        </w:tc>
      </w:tr>
      <w:tr>
        <w:tblPrEx>
          <w:tblCellMar>
            <w:top w:w="0" w:type="dxa"/>
            <w:left w:w="28" w:type="dxa"/>
            <w:bottom w:w="0" w:type="dxa"/>
            <w:right w:w="28" w:type="dxa"/>
          </w:tblCellMar>
        </w:tblPrEx>
        <w:trPr>
          <w:trHeight w:val="693" w:hRule="atLeast"/>
          <w:jc w:val="center"/>
        </w:trPr>
        <w:tc>
          <w:tcPr>
            <w:tcW w:w="725" w:type="dxa"/>
            <w:tcBorders>
              <w:top w:val="single" w:color="auto" w:sz="6" w:space="0"/>
              <w:left w:val="single" w:color="auto" w:sz="12" w:space="0"/>
              <w:bottom w:val="single" w:color="auto" w:sz="6" w:space="0"/>
              <w:right w:val="single" w:color="auto" w:sz="6" w:space="0"/>
            </w:tcBorders>
            <w:shd w:val="clear" w:color="auto" w:fill="auto"/>
            <w:vAlign w:val="center"/>
          </w:tcPr>
          <w:p>
            <w:pPr>
              <w:jc w:val="center"/>
              <w:rPr>
                <w:rFonts w:eastAsia="仿宋_GB2312"/>
                <w:szCs w:val="21"/>
              </w:rPr>
            </w:pPr>
            <w:r>
              <w:rPr>
                <w:rFonts w:hint="eastAsia" w:eastAsia="仿宋_GB2312"/>
                <w:szCs w:val="21"/>
              </w:rPr>
              <w:t>姓名</w:t>
            </w:r>
          </w:p>
        </w:tc>
        <w:tc>
          <w:tcPr>
            <w:tcW w:w="1029"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eastAsia="仿宋_GB2312"/>
                <w:szCs w:val="21"/>
              </w:rPr>
            </w:pPr>
            <w:r>
              <w:rPr>
                <w:rFonts w:hint="eastAsia" w:eastAsia="仿宋_GB2312"/>
                <w:szCs w:val="21"/>
              </w:rPr>
              <w:t>贾小雷</w:t>
            </w:r>
          </w:p>
        </w:tc>
        <w:tc>
          <w:tcPr>
            <w:tcW w:w="379"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性别</w:t>
            </w:r>
          </w:p>
        </w:tc>
        <w:tc>
          <w:tcPr>
            <w:tcW w:w="672" w:type="dxa"/>
            <w:gridSpan w:val="2"/>
            <w:tcBorders>
              <w:top w:val="single" w:color="auto" w:sz="6" w:space="0"/>
              <w:left w:val="single" w:color="auto" w:sz="6" w:space="0"/>
              <w:bottom w:val="single" w:color="auto" w:sz="6" w:space="0"/>
              <w:right w:val="single" w:color="auto" w:sz="6" w:space="0"/>
            </w:tcBorders>
            <w:vAlign w:val="center"/>
          </w:tcPr>
          <w:p>
            <w:pPr>
              <w:pStyle w:val="75"/>
              <w:spacing w:before="0" w:after="0" w:line="240" w:lineRule="auto"/>
              <w:jc w:val="center"/>
              <w:rPr>
                <w:rFonts w:ascii="Times New Roman" w:eastAsia="仿宋_GB2312"/>
                <w:szCs w:val="21"/>
              </w:rPr>
            </w:pPr>
            <w:r>
              <w:rPr>
                <w:rFonts w:hint="eastAsia" w:ascii="Times New Roman" w:eastAsia="仿宋_GB2312"/>
                <w:szCs w:val="21"/>
              </w:rPr>
              <w:t>男</w:t>
            </w:r>
          </w:p>
        </w:tc>
        <w:tc>
          <w:tcPr>
            <w:tcW w:w="691" w:type="dxa"/>
            <w:tcBorders>
              <w:top w:val="single" w:color="auto" w:sz="6" w:space="0"/>
              <w:left w:val="single" w:color="auto" w:sz="6" w:space="0"/>
              <w:bottom w:val="single" w:color="auto" w:sz="6" w:space="0"/>
              <w:right w:val="single" w:color="auto" w:sz="6" w:space="0"/>
            </w:tcBorders>
            <w:vAlign w:val="center"/>
          </w:tcPr>
          <w:p>
            <w:pPr>
              <w:pStyle w:val="75"/>
              <w:spacing w:before="0" w:after="0" w:line="240" w:lineRule="auto"/>
              <w:jc w:val="center"/>
              <w:rPr>
                <w:rFonts w:ascii="Times New Roman" w:eastAsia="仿宋_GB2312"/>
                <w:szCs w:val="21"/>
              </w:rPr>
            </w:pPr>
            <w:r>
              <w:rPr>
                <w:rFonts w:hint="eastAsia" w:ascii="Times New Roman" w:eastAsia="仿宋_GB2312"/>
                <w:szCs w:val="21"/>
              </w:rPr>
              <w:t>出生</w:t>
            </w:r>
          </w:p>
          <w:p>
            <w:pPr>
              <w:pStyle w:val="75"/>
              <w:spacing w:before="0" w:after="0" w:line="240" w:lineRule="auto"/>
              <w:jc w:val="center"/>
              <w:rPr>
                <w:rFonts w:ascii="Times New Roman" w:eastAsia="仿宋_GB2312"/>
                <w:szCs w:val="21"/>
              </w:rPr>
            </w:pPr>
            <w:r>
              <w:rPr>
                <w:rFonts w:hint="eastAsia" w:ascii="Times New Roman" w:eastAsia="仿宋_GB2312"/>
                <w:szCs w:val="21"/>
              </w:rPr>
              <w:t>年月</w:t>
            </w:r>
          </w:p>
        </w:tc>
        <w:tc>
          <w:tcPr>
            <w:tcW w:w="618" w:type="dxa"/>
            <w:tcBorders>
              <w:top w:val="single" w:color="auto" w:sz="6" w:space="0"/>
              <w:left w:val="single" w:color="auto" w:sz="6" w:space="0"/>
              <w:bottom w:val="single" w:color="auto" w:sz="6" w:space="0"/>
              <w:right w:val="single" w:color="auto" w:sz="6" w:space="0"/>
            </w:tcBorders>
            <w:vAlign w:val="center"/>
          </w:tcPr>
          <w:p>
            <w:pPr>
              <w:pStyle w:val="75"/>
              <w:spacing w:before="0" w:after="0" w:line="240" w:lineRule="auto"/>
              <w:jc w:val="center"/>
              <w:rPr>
                <w:rFonts w:ascii="Times New Roman" w:eastAsia="仿宋_GB2312"/>
                <w:szCs w:val="21"/>
              </w:rPr>
            </w:pPr>
            <w:r>
              <w:rPr>
                <w:rFonts w:hint="eastAsia" w:ascii="Times New Roman" w:eastAsia="仿宋_GB2312"/>
                <w:szCs w:val="21"/>
              </w:rPr>
              <w:t>1</w:t>
            </w:r>
            <w:r>
              <w:rPr>
                <w:rFonts w:ascii="Times New Roman" w:eastAsia="仿宋_GB2312"/>
                <w:szCs w:val="21"/>
              </w:rPr>
              <w:t>974.10</w:t>
            </w:r>
          </w:p>
        </w:tc>
        <w:tc>
          <w:tcPr>
            <w:tcW w:w="1144" w:type="dxa"/>
            <w:tcBorders>
              <w:top w:val="single" w:color="auto" w:sz="6" w:space="0"/>
              <w:left w:val="single" w:color="auto" w:sz="6" w:space="0"/>
              <w:bottom w:val="single" w:color="auto" w:sz="6" w:space="0"/>
              <w:right w:val="single" w:color="auto" w:sz="6" w:space="0"/>
            </w:tcBorders>
            <w:vAlign w:val="center"/>
          </w:tcPr>
          <w:p>
            <w:pPr>
              <w:pStyle w:val="75"/>
              <w:spacing w:before="0" w:after="0" w:line="240" w:lineRule="auto"/>
              <w:jc w:val="center"/>
              <w:rPr>
                <w:rFonts w:ascii="Times New Roman" w:eastAsia="仿宋_GB2312"/>
                <w:szCs w:val="21"/>
              </w:rPr>
            </w:pPr>
            <w:r>
              <w:rPr>
                <w:rFonts w:hint="eastAsia" w:ascii="Times New Roman" w:eastAsia="仿宋_GB2312"/>
                <w:szCs w:val="21"/>
              </w:rPr>
              <w:t>专业技术</w:t>
            </w:r>
          </w:p>
          <w:p>
            <w:pPr>
              <w:pStyle w:val="75"/>
              <w:spacing w:before="0" w:after="0" w:line="240" w:lineRule="auto"/>
              <w:jc w:val="center"/>
              <w:rPr>
                <w:rFonts w:ascii="Times New Roman" w:eastAsia="仿宋_GB2312"/>
                <w:szCs w:val="21"/>
              </w:rPr>
            </w:pPr>
            <w:r>
              <w:rPr>
                <w:rFonts w:hint="eastAsia" w:ascii="Times New Roman" w:eastAsia="仿宋_GB2312"/>
                <w:szCs w:val="21"/>
              </w:rPr>
              <w:t>职   务</w:t>
            </w:r>
          </w:p>
        </w:tc>
        <w:tc>
          <w:tcPr>
            <w:tcW w:w="979" w:type="dxa"/>
            <w:tcBorders>
              <w:top w:val="single" w:color="auto" w:sz="6" w:space="0"/>
              <w:left w:val="single" w:color="auto" w:sz="6" w:space="0"/>
              <w:bottom w:val="single" w:color="auto" w:sz="6" w:space="0"/>
              <w:right w:val="single" w:color="auto" w:sz="4" w:space="0"/>
            </w:tcBorders>
            <w:vAlign w:val="center"/>
          </w:tcPr>
          <w:p>
            <w:pPr>
              <w:pStyle w:val="75"/>
              <w:spacing w:before="0" w:after="0" w:line="240" w:lineRule="auto"/>
              <w:jc w:val="center"/>
              <w:rPr>
                <w:rFonts w:ascii="Times New Roman" w:eastAsia="仿宋_GB2312"/>
                <w:szCs w:val="21"/>
              </w:rPr>
            </w:pPr>
            <w:r>
              <w:rPr>
                <w:rFonts w:hint="eastAsia" w:ascii="Times New Roman" w:eastAsia="仿宋_GB2312"/>
                <w:szCs w:val="21"/>
              </w:rPr>
              <w:t>副教授</w:t>
            </w:r>
          </w:p>
        </w:tc>
        <w:tc>
          <w:tcPr>
            <w:tcW w:w="1448" w:type="dxa"/>
            <w:gridSpan w:val="2"/>
            <w:tcBorders>
              <w:top w:val="single" w:color="auto" w:sz="6" w:space="0"/>
              <w:left w:val="single" w:color="auto" w:sz="4" w:space="0"/>
              <w:bottom w:val="single" w:color="auto" w:sz="6" w:space="0"/>
              <w:right w:val="single" w:color="auto" w:sz="4" w:space="0"/>
            </w:tcBorders>
            <w:vAlign w:val="center"/>
          </w:tcPr>
          <w:p>
            <w:pPr>
              <w:pStyle w:val="75"/>
              <w:spacing w:before="0" w:after="0" w:line="240" w:lineRule="auto"/>
              <w:jc w:val="center"/>
              <w:rPr>
                <w:rFonts w:ascii="Times New Roman" w:eastAsia="仿宋_GB2312"/>
                <w:szCs w:val="21"/>
              </w:rPr>
            </w:pPr>
            <w:r>
              <w:rPr>
                <w:rFonts w:hint="eastAsia" w:ascii="Times New Roman" w:eastAsia="仿宋_GB2312"/>
                <w:szCs w:val="21"/>
              </w:rPr>
              <w:t>所在院系</w:t>
            </w:r>
          </w:p>
        </w:tc>
        <w:tc>
          <w:tcPr>
            <w:tcW w:w="1954" w:type="dxa"/>
            <w:gridSpan w:val="2"/>
            <w:tcBorders>
              <w:top w:val="single" w:color="auto" w:sz="6" w:space="0"/>
              <w:left w:val="single" w:color="auto" w:sz="4" w:space="0"/>
              <w:bottom w:val="single" w:color="auto" w:sz="6" w:space="0"/>
              <w:right w:val="single" w:color="auto" w:sz="12" w:space="0"/>
            </w:tcBorders>
            <w:vAlign w:val="center"/>
          </w:tcPr>
          <w:p>
            <w:pPr>
              <w:pStyle w:val="75"/>
              <w:spacing w:before="0" w:after="0" w:line="240" w:lineRule="auto"/>
              <w:jc w:val="center"/>
              <w:rPr>
                <w:rFonts w:ascii="Times New Roman" w:eastAsia="仿宋_GB2312"/>
                <w:szCs w:val="21"/>
              </w:rPr>
            </w:pPr>
            <w:r>
              <w:rPr>
                <w:rFonts w:hint="eastAsia" w:ascii="Times New Roman" w:eastAsia="仿宋_GB2312"/>
                <w:szCs w:val="21"/>
              </w:rPr>
              <w:t>法学教研部</w:t>
            </w:r>
          </w:p>
        </w:tc>
      </w:tr>
      <w:tr>
        <w:tblPrEx>
          <w:tblCellMar>
            <w:top w:w="0" w:type="dxa"/>
            <w:left w:w="28" w:type="dxa"/>
            <w:bottom w:w="0" w:type="dxa"/>
            <w:right w:w="28" w:type="dxa"/>
          </w:tblCellMar>
        </w:tblPrEx>
        <w:trPr>
          <w:trHeight w:val="831" w:hRule="atLeast"/>
          <w:jc w:val="center"/>
        </w:trPr>
        <w:tc>
          <w:tcPr>
            <w:tcW w:w="2344" w:type="dxa"/>
            <w:gridSpan w:val="5"/>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最终学位或最后学历</w:t>
            </w:r>
          </w:p>
          <w:p>
            <w:pPr>
              <w:jc w:val="center"/>
              <w:rPr>
                <w:rFonts w:eastAsia="仿宋_GB2312"/>
                <w:szCs w:val="21"/>
              </w:rPr>
            </w:pPr>
            <w:r>
              <w:rPr>
                <w:rFonts w:hint="eastAsia" w:eastAsia="仿宋_GB2312"/>
                <w:szCs w:val="21"/>
              </w:rPr>
              <w:t>（包括学校、专业、时间）</w:t>
            </w:r>
          </w:p>
        </w:tc>
        <w:tc>
          <w:tcPr>
            <w:tcW w:w="2914" w:type="dxa"/>
            <w:gridSpan w:val="4"/>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法学博士2</w:t>
            </w:r>
            <w:r>
              <w:rPr>
                <w:rFonts w:eastAsia="仿宋_GB2312"/>
                <w:szCs w:val="21"/>
              </w:rPr>
              <w:t>006</w:t>
            </w:r>
            <w:r>
              <w:rPr>
                <w:rFonts w:hint="eastAsia" w:eastAsia="仿宋_GB2312"/>
                <w:szCs w:val="21"/>
              </w:rPr>
              <w:t>年中国人民大学法学院经济法专业</w:t>
            </w:r>
          </w:p>
          <w:p>
            <w:pPr>
              <w:jc w:val="center"/>
              <w:rPr>
                <w:rFonts w:eastAsia="仿宋_GB2312"/>
                <w:szCs w:val="21"/>
              </w:rPr>
            </w:pPr>
          </w:p>
        </w:tc>
        <w:tc>
          <w:tcPr>
            <w:tcW w:w="979"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szCs w:val="21"/>
              </w:rPr>
            </w:pPr>
            <w:r>
              <w:rPr>
                <w:rFonts w:eastAsia="仿宋_GB2312"/>
                <w:szCs w:val="21"/>
              </w:rPr>
              <w:t>招生领域（方向）</w:t>
            </w:r>
          </w:p>
        </w:tc>
        <w:tc>
          <w:tcPr>
            <w:tcW w:w="3402" w:type="dxa"/>
            <w:gridSpan w:val="4"/>
            <w:tcBorders>
              <w:top w:val="single" w:color="auto" w:sz="6" w:space="0"/>
              <w:left w:val="single" w:color="auto" w:sz="4" w:space="0"/>
              <w:bottom w:val="single" w:color="auto" w:sz="6" w:space="0"/>
              <w:right w:val="single" w:color="auto" w:sz="12" w:space="0"/>
            </w:tcBorders>
            <w:vAlign w:val="center"/>
          </w:tcPr>
          <w:p>
            <w:pPr>
              <w:widowControl/>
              <w:rPr>
                <w:rFonts w:eastAsia="仿宋_GB2312"/>
                <w:szCs w:val="21"/>
              </w:rPr>
            </w:pPr>
            <w:r>
              <w:rPr>
                <w:rFonts w:hint="eastAsia" w:eastAsia="仿宋_GB2312"/>
                <w:szCs w:val="21"/>
              </w:rPr>
              <w:t>经济法</w:t>
            </w:r>
          </w:p>
          <w:p>
            <w:pPr>
              <w:widowControl/>
              <w:jc w:val="center"/>
              <w:rPr>
                <w:rFonts w:eastAsia="仿宋_GB2312"/>
                <w:szCs w:val="21"/>
              </w:rPr>
            </w:pPr>
          </w:p>
        </w:tc>
      </w:tr>
      <w:tr>
        <w:tblPrEx>
          <w:tblCellMar>
            <w:top w:w="0" w:type="dxa"/>
            <w:left w:w="28" w:type="dxa"/>
            <w:bottom w:w="0" w:type="dxa"/>
            <w:right w:w="28" w:type="dxa"/>
          </w:tblCellMar>
        </w:tblPrEx>
        <w:trPr>
          <w:trHeight w:val="2837" w:hRule="atLeast"/>
          <w:jc w:val="center"/>
        </w:trPr>
        <w:tc>
          <w:tcPr>
            <w:tcW w:w="854" w:type="dxa"/>
            <w:gridSpan w:val="2"/>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骨干教师简介</w:t>
            </w:r>
          </w:p>
        </w:tc>
        <w:tc>
          <w:tcPr>
            <w:tcW w:w="8785" w:type="dxa"/>
            <w:gridSpan w:val="12"/>
            <w:tcBorders>
              <w:top w:val="single" w:color="auto" w:sz="6" w:space="0"/>
              <w:left w:val="single" w:color="auto" w:sz="6" w:space="0"/>
              <w:right w:val="single" w:color="auto" w:sz="12" w:space="0"/>
            </w:tcBorders>
          </w:tcPr>
          <w:p>
            <w:pPr>
              <w:rPr>
                <w:rFonts w:eastAsia="仿宋_GB2312"/>
              </w:rPr>
            </w:pPr>
            <w:r>
              <w:rPr>
                <w:rFonts w:hint="eastAsia" w:eastAsia="仿宋_GB2312"/>
              </w:rPr>
              <w:t xml:space="preserve"> </w:t>
            </w:r>
            <w:r>
              <w:rPr>
                <w:rFonts w:eastAsia="仿宋_GB2312"/>
              </w:rPr>
              <w:t xml:space="preserve"> </w:t>
            </w:r>
            <w:r>
              <w:rPr>
                <w:rFonts w:hint="eastAsia" w:eastAsia="仿宋_GB2312"/>
              </w:rPr>
              <w:t>曾在国家税务机关从事税收法治工作多年。2</w:t>
            </w:r>
            <w:r>
              <w:rPr>
                <w:rFonts w:eastAsia="仿宋_GB2312"/>
              </w:rPr>
              <w:t>006</w:t>
            </w:r>
            <w:r>
              <w:rPr>
                <w:rFonts w:hint="eastAsia" w:eastAsia="仿宋_GB2312"/>
              </w:rPr>
              <w:t>毕业于中国人民大学经济法专业，获经济法博士学位；2</w:t>
            </w:r>
            <w:r>
              <w:rPr>
                <w:rFonts w:eastAsia="仿宋_GB2312"/>
              </w:rPr>
              <w:t>009</w:t>
            </w:r>
            <w:r>
              <w:rPr>
                <w:rFonts w:hint="eastAsia" w:eastAsia="仿宋_GB2312"/>
              </w:rPr>
              <w:t>—2</w:t>
            </w:r>
            <w:r>
              <w:rPr>
                <w:rFonts w:eastAsia="仿宋_GB2312"/>
              </w:rPr>
              <w:t>013</w:t>
            </w:r>
            <w:r>
              <w:rPr>
                <w:rFonts w:hint="eastAsia" w:eastAsia="仿宋_GB2312"/>
              </w:rPr>
              <w:t>年在中国财政科学研究院博士后流动站进行政府公共收入问题研究。在本单位主要从事硕士研究生、在职研究生的教学任务，主要讲授经济法、国际私法、知识产权法等专业方向课程。在科研方面，主要从事经济法、财税金融法相关专业研究，近年来主要围绕政府收费等问题进行了较为系统的研究，并结合相关领域问题主持国家部委和北京市社科基金项目多项。近年来受北京市社科联出版资助学术专著一部，发布论文近2</w:t>
            </w:r>
            <w:r>
              <w:rPr>
                <w:rFonts w:eastAsia="仿宋_GB2312"/>
              </w:rPr>
              <w:t>0</w:t>
            </w:r>
            <w:r>
              <w:rPr>
                <w:rFonts w:hint="eastAsia" w:eastAsia="仿宋_GB2312"/>
              </w:rPr>
              <w:t>篇。拟承担经济法、财税金融法方向硕士生培养任务。</w:t>
            </w:r>
          </w:p>
        </w:tc>
      </w:tr>
      <w:tr>
        <w:tblPrEx>
          <w:tblCellMar>
            <w:top w:w="0" w:type="dxa"/>
            <w:left w:w="28" w:type="dxa"/>
            <w:bottom w:w="0" w:type="dxa"/>
            <w:right w:w="28" w:type="dxa"/>
          </w:tblCellMar>
        </w:tblPrEx>
        <w:trPr>
          <w:trHeight w:val="512" w:hRule="atLeast"/>
          <w:jc w:val="center"/>
        </w:trPr>
        <w:tc>
          <w:tcPr>
            <w:tcW w:w="854"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hint="eastAsia" w:eastAsia="仿宋_GB2312"/>
                <w:szCs w:val="21"/>
              </w:rPr>
              <w:t>近五年代表性成果（限3项）</w:t>
            </w:r>
          </w:p>
        </w:tc>
        <w:tc>
          <w:tcPr>
            <w:tcW w:w="2642"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成果名称</w:t>
            </w:r>
          </w:p>
          <w:p>
            <w:pPr>
              <w:jc w:val="center"/>
              <w:rPr>
                <w:rFonts w:eastAsia="仿宋_GB2312"/>
                <w:szCs w:val="21"/>
              </w:rPr>
            </w:pPr>
            <w:r>
              <w:rPr>
                <w:rFonts w:hint="eastAsia" w:eastAsia="仿宋_GB2312"/>
                <w:szCs w:val="21"/>
              </w:rPr>
              <w:t>（获奖、论文、专著、专利、咨询报告等名称）</w:t>
            </w:r>
          </w:p>
        </w:tc>
        <w:tc>
          <w:tcPr>
            <w:tcW w:w="3442"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获奖类别及等级，发表刊物、页码及引用次数，出版单位及总印数，专利类型及专利号</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时间</w:t>
            </w:r>
          </w:p>
        </w:tc>
        <w:tc>
          <w:tcPr>
            <w:tcW w:w="1315"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署名情况</w:t>
            </w:r>
          </w:p>
        </w:tc>
      </w:tr>
      <w:tr>
        <w:tblPrEx>
          <w:tblCellMar>
            <w:top w:w="0" w:type="dxa"/>
            <w:left w:w="28" w:type="dxa"/>
            <w:bottom w:w="0" w:type="dxa"/>
            <w:right w:w="28" w:type="dxa"/>
          </w:tblCellMar>
        </w:tblPrEx>
        <w:trPr>
          <w:trHeight w:val="539" w:hRule="atLeast"/>
          <w:jc w:val="center"/>
        </w:trPr>
        <w:tc>
          <w:tcPr>
            <w:tcW w:w="854" w:type="dxa"/>
            <w:gridSpan w:val="2"/>
            <w:vMerge w:val="continue"/>
            <w:tcBorders>
              <w:left w:val="single" w:color="auto" w:sz="12"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行政事业性收费清理之理论、效力及制度完善</w:t>
            </w:r>
          </w:p>
        </w:tc>
        <w:tc>
          <w:tcPr>
            <w:tcW w:w="3442"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hint="eastAsia" w:eastAsia="仿宋_GB2312"/>
                <w:bCs/>
              </w:rPr>
              <w:t>首都师范大学学报(社会科学版). 2018年第4期，被引3次</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bCs/>
              </w:rPr>
              <w:t>201</w:t>
            </w:r>
            <w:r>
              <w:rPr>
                <w:rFonts w:hint="eastAsia" w:eastAsia="仿宋_GB2312"/>
                <w:bCs/>
              </w:rPr>
              <w:t>808</w:t>
            </w:r>
          </w:p>
        </w:tc>
        <w:tc>
          <w:tcPr>
            <w:tcW w:w="1315"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通讯作者</w:t>
            </w:r>
          </w:p>
        </w:tc>
      </w:tr>
      <w:tr>
        <w:tblPrEx>
          <w:tblCellMar>
            <w:top w:w="0" w:type="dxa"/>
            <w:left w:w="28" w:type="dxa"/>
            <w:bottom w:w="0" w:type="dxa"/>
            <w:right w:w="28" w:type="dxa"/>
          </w:tblCellMar>
        </w:tblPrEx>
        <w:trPr>
          <w:trHeight w:val="539" w:hRule="atLeast"/>
          <w:jc w:val="center"/>
        </w:trPr>
        <w:tc>
          <w:tcPr>
            <w:tcW w:w="854" w:type="dxa"/>
            <w:gridSpan w:val="2"/>
            <w:vMerge w:val="continue"/>
            <w:tcBorders>
              <w:left w:val="single" w:color="auto" w:sz="12"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我国非税收入法律规制与国家财权治理的现代化</w:t>
            </w:r>
          </w:p>
        </w:tc>
        <w:tc>
          <w:tcPr>
            <w:tcW w:w="3442"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hint="eastAsia" w:eastAsia="仿宋_GB2312"/>
                <w:bCs/>
              </w:rPr>
              <w:t>法学论坛2017年第4期，被引14次</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bCs/>
              </w:rPr>
              <w:t>201</w:t>
            </w:r>
            <w:r>
              <w:rPr>
                <w:rFonts w:hint="eastAsia" w:eastAsia="仿宋_GB2312"/>
                <w:bCs/>
              </w:rPr>
              <w:t>7</w:t>
            </w:r>
            <w:r>
              <w:rPr>
                <w:rFonts w:eastAsia="仿宋_GB2312"/>
                <w:bCs/>
              </w:rPr>
              <w:t>0</w:t>
            </w:r>
            <w:r>
              <w:rPr>
                <w:rFonts w:hint="eastAsia" w:eastAsia="仿宋_GB2312"/>
                <w:bCs/>
              </w:rPr>
              <w:t>9</w:t>
            </w:r>
          </w:p>
        </w:tc>
        <w:tc>
          <w:tcPr>
            <w:tcW w:w="1315"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hint="eastAsia" w:eastAsia="仿宋_GB2312"/>
                <w:bCs/>
              </w:rPr>
              <w:t>通讯作者</w:t>
            </w:r>
          </w:p>
        </w:tc>
      </w:tr>
      <w:tr>
        <w:tblPrEx>
          <w:tblCellMar>
            <w:top w:w="0" w:type="dxa"/>
            <w:left w:w="28" w:type="dxa"/>
            <w:bottom w:w="0" w:type="dxa"/>
            <w:right w:w="28" w:type="dxa"/>
          </w:tblCellMar>
        </w:tblPrEx>
        <w:trPr>
          <w:trHeight w:val="539" w:hRule="atLeast"/>
          <w:jc w:val="center"/>
        </w:trPr>
        <w:tc>
          <w:tcPr>
            <w:tcW w:w="854" w:type="dxa"/>
            <w:gridSpan w:val="2"/>
            <w:vMerge w:val="continue"/>
            <w:tcBorders>
              <w:left w:val="single" w:color="auto" w:sz="12" w:space="0"/>
              <w:bottom w:val="single" w:color="auto" w:sz="6"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6" w:space="0"/>
            </w:tcBorders>
            <w:vAlign w:val="center"/>
          </w:tcPr>
          <w:p>
            <w:pPr>
              <w:jc w:val="left"/>
              <w:rPr>
                <w:rFonts w:eastAsia="仿宋_GB2312"/>
                <w:szCs w:val="21"/>
              </w:rPr>
            </w:pPr>
            <w:r>
              <w:rPr>
                <w:rFonts w:hint="eastAsia" w:eastAsia="仿宋_GB2312"/>
                <w:szCs w:val="21"/>
              </w:rPr>
              <w:t>论我国行政事业性收费清理的法治化</w:t>
            </w:r>
          </w:p>
        </w:tc>
        <w:tc>
          <w:tcPr>
            <w:tcW w:w="3442"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hint="eastAsia" w:eastAsia="仿宋_GB2312"/>
                <w:bCs/>
              </w:rPr>
              <w:t>中国矿业大学学报</w:t>
            </w:r>
          </w:p>
          <w:p>
            <w:pPr>
              <w:jc w:val="left"/>
              <w:rPr>
                <w:rFonts w:eastAsia="仿宋_GB2312"/>
                <w:szCs w:val="21"/>
              </w:rPr>
            </w:pPr>
            <w:r>
              <w:rPr>
                <w:rFonts w:hint="eastAsia" w:eastAsia="仿宋_GB2312"/>
                <w:bCs/>
              </w:rPr>
              <w:t>（社科版）2017年第5期，被引7次</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ind w:firstLine="315" w:firstLineChars="150"/>
              <w:jc w:val="left"/>
              <w:rPr>
                <w:rFonts w:eastAsia="仿宋_GB2312"/>
                <w:szCs w:val="21"/>
              </w:rPr>
            </w:pPr>
            <w:r>
              <w:rPr>
                <w:rFonts w:hint="eastAsia" w:eastAsia="仿宋_GB2312"/>
                <w:szCs w:val="21"/>
              </w:rPr>
              <w:t>201709</w:t>
            </w:r>
          </w:p>
        </w:tc>
        <w:tc>
          <w:tcPr>
            <w:tcW w:w="1315" w:type="dxa"/>
            <w:tcBorders>
              <w:top w:val="single" w:color="auto" w:sz="6" w:space="0"/>
              <w:left w:val="single" w:color="auto" w:sz="6" w:space="0"/>
              <w:bottom w:val="single" w:color="auto" w:sz="6" w:space="0"/>
              <w:right w:val="single" w:color="auto" w:sz="12" w:space="0"/>
            </w:tcBorders>
            <w:vAlign w:val="center"/>
          </w:tcPr>
          <w:p>
            <w:pPr>
              <w:ind w:firstLine="210" w:firstLineChars="100"/>
              <w:jc w:val="left"/>
              <w:rPr>
                <w:rFonts w:eastAsia="仿宋_GB2312"/>
                <w:szCs w:val="21"/>
              </w:rPr>
            </w:pPr>
            <w:r>
              <w:rPr>
                <w:rFonts w:hint="eastAsia" w:eastAsia="仿宋_GB2312"/>
                <w:szCs w:val="21"/>
              </w:rPr>
              <w:t>通讯作者</w:t>
            </w:r>
          </w:p>
        </w:tc>
      </w:tr>
      <w:tr>
        <w:tblPrEx>
          <w:tblCellMar>
            <w:top w:w="0" w:type="dxa"/>
            <w:left w:w="28" w:type="dxa"/>
            <w:bottom w:w="0" w:type="dxa"/>
            <w:right w:w="28" w:type="dxa"/>
          </w:tblCellMar>
        </w:tblPrEx>
        <w:trPr>
          <w:trHeight w:val="567" w:hRule="atLeast"/>
          <w:jc w:val="center"/>
        </w:trPr>
        <w:tc>
          <w:tcPr>
            <w:tcW w:w="854" w:type="dxa"/>
            <w:gridSpan w:val="2"/>
            <w:vMerge w:val="restart"/>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目前主持的行业应用背景较强的科研项目</w:t>
            </w:r>
          </w:p>
          <w:p>
            <w:pPr>
              <w:jc w:val="center"/>
              <w:rPr>
                <w:rFonts w:eastAsia="仿宋_GB2312"/>
                <w:szCs w:val="21"/>
              </w:rPr>
            </w:pPr>
            <w:r>
              <w:rPr>
                <w:rFonts w:hint="eastAsia" w:eastAsia="仿宋_GB2312"/>
                <w:szCs w:val="21"/>
              </w:rPr>
              <w:t>（限3项）</w:t>
            </w: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项目来源</w:t>
            </w:r>
            <w:r>
              <w:rPr>
                <w:rFonts w:hint="eastAsia" w:eastAsia="仿宋_GB2312"/>
                <w:szCs w:val="21"/>
              </w:rPr>
              <w:t>与</w:t>
            </w:r>
            <w:r>
              <w:rPr>
                <w:rFonts w:eastAsia="仿宋_GB2312"/>
                <w:szCs w:val="21"/>
              </w:rPr>
              <w:t>项目类别</w:t>
            </w:r>
          </w:p>
        </w:tc>
        <w:tc>
          <w:tcPr>
            <w:tcW w:w="3442" w:type="dxa"/>
            <w:gridSpan w:val="4"/>
            <w:tcBorders>
              <w:top w:val="single" w:color="auto" w:sz="6" w:space="0"/>
              <w:left w:val="single" w:color="auto" w:sz="4" w:space="0"/>
              <w:bottom w:val="single" w:color="auto" w:sz="6" w:space="0"/>
              <w:right w:val="single" w:color="auto" w:sz="6" w:space="0"/>
            </w:tcBorders>
            <w:vAlign w:val="center"/>
          </w:tcPr>
          <w:p>
            <w:pPr>
              <w:ind w:left="54"/>
              <w:jc w:val="center"/>
              <w:rPr>
                <w:rFonts w:eastAsia="仿宋_GB2312"/>
                <w:szCs w:val="21"/>
              </w:rPr>
            </w:pPr>
            <w:r>
              <w:rPr>
                <w:rFonts w:eastAsia="仿宋_GB2312"/>
                <w:szCs w:val="21"/>
              </w:rPr>
              <w:t>项目名称</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起讫时间</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到账经费</w:t>
            </w:r>
          </w:p>
          <w:p>
            <w:pPr>
              <w:jc w:val="center"/>
              <w:rPr>
                <w:rFonts w:eastAsia="仿宋_GB2312"/>
                <w:szCs w:val="21"/>
              </w:rPr>
            </w:pPr>
            <w:r>
              <w:rPr>
                <w:rFonts w:hint="eastAsia" w:eastAsia="仿宋_GB2312"/>
                <w:szCs w:val="21"/>
              </w:rPr>
              <w:t>（万元）</w:t>
            </w:r>
          </w:p>
        </w:tc>
      </w:tr>
      <w:tr>
        <w:tblPrEx>
          <w:tblCellMar>
            <w:top w:w="0" w:type="dxa"/>
            <w:left w:w="28" w:type="dxa"/>
            <w:bottom w:w="0" w:type="dxa"/>
            <w:right w:w="28" w:type="dxa"/>
          </w:tblCellMar>
        </w:tblPrEx>
        <w:trPr>
          <w:trHeight w:val="567" w:hRule="atLeast"/>
          <w:jc w:val="center"/>
        </w:trPr>
        <w:tc>
          <w:tcPr>
            <w:tcW w:w="854"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国家哲学社会科学规划办公室</w:t>
            </w:r>
          </w:p>
        </w:tc>
        <w:tc>
          <w:tcPr>
            <w:tcW w:w="3442"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国有财产收益全民共享机制研究</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201310-201812</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18</w:t>
            </w:r>
          </w:p>
        </w:tc>
      </w:tr>
      <w:tr>
        <w:tblPrEx>
          <w:tblCellMar>
            <w:top w:w="0" w:type="dxa"/>
            <w:left w:w="28" w:type="dxa"/>
            <w:bottom w:w="0" w:type="dxa"/>
            <w:right w:w="28" w:type="dxa"/>
          </w:tblCellMar>
        </w:tblPrEx>
        <w:trPr>
          <w:trHeight w:val="567" w:hRule="atLeast"/>
          <w:jc w:val="center"/>
        </w:trPr>
        <w:tc>
          <w:tcPr>
            <w:tcW w:w="854"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北京市哲学社会科学规划办公室</w:t>
            </w:r>
          </w:p>
        </w:tc>
        <w:tc>
          <w:tcPr>
            <w:tcW w:w="3442"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行政事业性收费法律规制研究</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201509-201712</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8</w:t>
            </w:r>
          </w:p>
        </w:tc>
      </w:tr>
      <w:tr>
        <w:tblPrEx>
          <w:tblCellMar>
            <w:top w:w="0" w:type="dxa"/>
            <w:left w:w="28" w:type="dxa"/>
            <w:bottom w:w="0" w:type="dxa"/>
            <w:right w:w="28" w:type="dxa"/>
          </w:tblCellMar>
        </w:tblPrEx>
        <w:trPr>
          <w:trHeight w:val="567" w:hRule="atLeast"/>
          <w:jc w:val="center"/>
        </w:trPr>
        <w:tc>
          <w:tcPr>
            <w:tcW w:w="854" w:type="dxa"/>
            <w:gridSpan w:val="2"/>
            <w:vMerge w:val="continue"/>
            <w:tcBorders>
              <w:top w:val="single" w:color="auto" w:sz="6" w:space="0"/>
              <w:left w:val="single" w:color="auto" w:sz="12" w:space="0"/>
              <w:bottom w:val="single" w:color="auto" w:sz="6"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3442"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10" w:hRule="atLeast"/>
          <w:jc w:val="center"/>
        </w:trPr>
        <w:tc>
          <w:tcPr>
            <w:tcW w:w="854"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eastAsia="仿宋_GB2312"/>
                <w:szCs w:val="21"/>
              </w:rPr>
              <w:t>近</w:t>
            </w:r>
            <w:r>
              <w:rPr>
                <w:rFonts w:hint="eastAsia" w:eastAsia="仿宋_GB2312"/>
                <w:szCs w:val="21"/>
              </w:rPr>
              <w:t>五年主讲课程情况（限3门）</w:t>
            </w: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时间</w:t>
            </w:r>
          </w:p>
        </w:tc>
        <w:tc>
          <w:tcPr>
            <w:tcW w:w="3442"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eastAsia="仿宋_GB2312"/>
                <w:szCs w:val="21"/>
              </w:rPr>
              <w:t>课程名称</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学时</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主要授课对象</w:t>
            </w:r>
          </w:p>
        </w:tc>
      </w:tr>
      <w:tr>
        <w:tblPrEx>
          <w:tblCellMar>
            <w:top w:w="0" w:type="dxa"/>
            <w:left w:w="28" w:type="dxa"/>
            <w:bottom w:w="0" w:type="dxa"/>
            <w:right w:w="28" w:type="dxa"/>
          </w:tblCellMar>
        </w:tblPrEx>
        <w:trPr>
          <w:trHeight w:val="510" w:hRule="atLeast"/>
          <w:jc w:val="center"/>
        </w:trPr>
        <w:tc>
          <w:tcPr>
            <w:tcW w:w="854" w:type="dxa"/>
            <w:gridSpan w:val="2"/>
            <w:vMerge w:val="continue"/>
            <w:tcBorders>
              <w:top w:val="single" w:color="auto" w:sz="6" w:space="0"/>
              <w:left w:val="single" w:color="auto" w:sz="12"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201609-201701</w:t>
            </w:r>
          </w:p>
        </w:tc>
        <w:tc>
          <w:tcPr>
            <w:tcW w:w="3442"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hint="eastAsia" w:eastAsia="仿宋_GB2312"/>
                <w:szCs w:val="21"/>
              </w:rPr>
              <w:t>经济法学</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32</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硕士研究生</w:t>
            </w:r>
          </w:p>
        </w:tc>
      </w:tr>
      <w:tr>
        <w:tblPrEx>
          <w:tblCellMar>
            <w:top w:w="0" w:type="dxa"/>
            <w:left w:w="28" w:type="dxa"/>
            <w:bottom w:w="0" w:type="dxa"/>
            <w:right w:w="28" w:type="dxa"/>
          </w:tblCellMar>
        </w:tblPrEx>
        <w:trPr>
          <w:trHeight w:val="510" w:hRule="atLeast"/>
          <w:jc w:val="center"/>
        </w:trPr>
        <w:tc>
          <w:tcPr>
            <w:tcW w:w="854" w:type="dxa"/>
            <w:gridSpan w:val="2"/>
            <w:vMerge w:val="continue"/>
            <w:tcBorders>
              <w:left w:val="single" w:color="auto" w:sz="12"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w:t>
            </w:r>
            <w:r>
              <w:rPr>
                <w:rFonts w:eastAsia="仿宋_GB2312"/>
                <w:szCs w:val="21"/>
              </w:rPr>
              <w:t>01709</w:t>
            </w:r>
            <w:r>
              <w:rPr>
                <w:rFonts w:hint="eastAsia" w:eastAsia="仿宋_GB2312"/>
                <w:szCs w:val="21"/>
              </w:rPr>
              <w:t>-</w:t>
            </w:r>
            <w:r>
              <w:rPr>
                <w:rFonts w:eastAsia="仿宋_GB2312"/>
                <w:szCs w:val="21"/>
              </w:rPr>
              <w:t>201801</w:t>
            </w:r>
          </w:p>
        </w:tc>
        <w:tc>
          <w:tcPr>
            <w:tcW w:w="3442"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hint="eastAsia" w:eastAsia="仿宋_GB2312"/>
                <w:szCs w:val="21"/>
              </w:rPr>
              <w:t>国际私法</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3</w:t>
            </w:r>
            <w:r>
              <w:rPr>
                <w:rFonts w:eastAsia="仿宋_GB2312"/>
                <w:szCs w:val="21"/>
              </w:rPr>
              <w:t>2</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研究生</w:t>
            </w:r>
          </w:p>
        </w:tc>
      </w:tr>
      <w:tr>
        <w:tblPrEx>
          <w:tblCellMar>
            <w:top w:w="0" w:type="dxa"/>
            <w:left w:w="28" w:type="dxa"/>
            <w:bottom w:w="0" w:type="dxa"/>
            <w:right w:w="28" w:type="dxa"/>
          </w:tblCellMar>
        </w:tblPrEx>
        <w:trPr>
          <w:trHeight w:val="510" w:hRule="atLeast"/>
          <w:jc w:val="center"/>
        </w:trPr>
        <w:tc>
          <w:tcPr>
            <w:tcW w:w="854" w:type="dxa"/>
            <w:gridSpan w:val="2"/>
            <w:vMerge w:val="continue"/>
            <w:tcBorders>
              <w:left w:val="single" w:color="auto" w:sz="12" w:space="0"/>
              <w:bottom w:val="single" w:color="auto" w:sz="12"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12" w:space="0"/>
              <w:right w:val="single" w:color="auto" w:sz="4" w:space="0"/>
            </w:tcBorders>
            <w:vAlign w:val="center"/>
          </w:tcPr>
          <w:p>
            <w:pPr>
              <w:jc w:val="center"/>
              <w:rPr>
                <w:rFonts w:eastAsia="仿宋_GB2312"/>
                <w:szCs w:val="21"/>
              </w:rPr>
            </w:pPr>
            <w:r>
              <w:rPr>
                <w:rFonts w:hint="eastAsia" w:eastAsia="仿宋_GB2312"/>
                <w:szCs w:val="21"/>
              </w:rPr>
              <w:t>2</w:t>
            </w:r>
            <w:r>
              <w:rPr>
                <w:rFonts w:eastAsia="仿宋_GB2312"/>
                <w:szCs w:val="21"/>
              </w:rPr>
              <w:t>01803</w:t>
            </w:r>
            <w:r>
              <w:rPr>
                <w:rFonts w:hint="eastAsia" w:eastAsia="仿宋_GB2312"/>
                <w:szCs w:val="21"/>
              </w:rPr>
              <w:t>-</w:t>
            </w:r>
            <w:r>
              <w:rPr>
                <w:rFonts w:eastAsia="仿宋_GB2312"/>
                <w:szCs w:val="21"/>
              </w:rPr>
              <w:t>201807</w:t>
            </w:r>
          </w:p>
        </w:tc>
        <w:tc>
          <w:tcPr>
            <w:tcW w:w="3442" w:type="dxa"/>
            <w:gridSpan w:val="4"/>
            <w:tcBorders>
              <w:top w:val="single" w:color="auto" w:sz="6" w:space="0"/>
              <w:left w:val="single" w:color="auto" w:sz="4" w:space="0"/>
              <w:bottom w:val="single" w:color="auto" w:sz="12" w:space="0"/>
              <w:right w:val="single" w:color="auto" w:sz="6" w:space="0"/>
            </w:tcBorders>
            <w:vAlign w:val="center"/>
          </w:tcPr>
          <w:p>
            <w:pPr>
              <w:widowControl/>
              <w:jc w:val="center"/>
              <w:rPr>
                <w:rFonts w:eastAsia="仿宋_GB2312"/>
                <w:szCs w:val="21"/>
              </w:rPr>
            </w:pPr>
            <w:r>
              <w:rPr>
                <w:rFonts w:hint="eastAsia" w:eastAsia="仿宋_GB2312"/>
                <w:szCs w:val="21"/>
              </w:rPr>
              <w:t>知识产权法</w:t>
            </w:r>
          </w:p>
        </w:tc>
        <w:tc>
          <w:tcPr>
            <w:tcW w:w="1386" w:type="dxa"/>
            <w:gridSpan w:val="2"/>
            <w:tcBorders>
              <w:top w:val="single" w:color="auto" w:sz="6" w:space="0"/>
              <w:left w:val="single" w:color="auto" w:sz="6" w:space="0"/>
              <w:bottom w:val="single" w:color="auto" w:sz="12" w:space="0"/>
              <w:right w:val="single" w:color="auto" w:sz="4" w:space="0"/>
            </w:tcBorders>
            <w:vAlign w:val="center"/>
          </w:tcPr>
          <w:p>
            <w:pPr>
              <w:jc w:val="center"/>
              <w:rPr>
                <w:rFonts w:eastAsia="仿宋_GB2312"/>
                <w:szCs w:val="21"/>
              </w:rPr>
            </w:pPr>
            <w:r>
              <w:rPr>
                <w:rFonts w:hint="eastAsia" w:eastAsia="仿宋_GB2312"/>
                <w:szCs w:val="21"/>
              </w:rPr>
              <w:t>3</w:t>
            </w:r>
            <w:r>
              <w:rPr>
                <w:rFonts w:eastAsia="仿宋_GB2312"/>
                <w:szCs w:val="21"/>
              </w:rPr>
              <w:t>3</w:t>
            </w:r>
          </w:p>
        </w:tc>
        <w:tc>
          <w:tcPr>
            <w:tcW w:w="1315" w:type="dxa"/>
            <w:tcBorders>
              <w:top w:val="single" w:color="auto" w:sz="6" w:space="0"/>
              <w:left w:val="single" w:color="auto" w:sz="4" w:space="0"/>
              <w:bottom w:val="single" w:color="auto" w:sz="12" w:space="0"/>
              <w:right w:val="single" w:color="auto" w:sz="12" w:space="0"/>
            </w:tcBorders>
            <w:vAlign w:val="center"/>
          </w:tcPr>
          <w:p>
            <w:pPr>
              <w:jc w:val="center"/>
              <w:rPr>
                <w:rFonts w:eastAsia="仿宋_GB2312"/>
                <w:szCs w:val="21"/>
              </w:rPr>
            </w:pPr>
            <w:r>
              <w:rPr>
                <w:rFonts w:hint="eastAsia" w:eastAsia="仿宋_GB2312"/>
                <w:szCs w:val="21"/>
              </w:rPr>
              <w:t>研究生</w:t>
            </w:r>
          </w:p>
        </w:tc>
      </w:tr>
    </w:tbl>
    <w:p>
      <w:pPr>
        <w:widowControl/>
        <w:spacing w:line="300" w:lineRule="exact"/>
        <w:rPr>
          <w:rFonts w:eastAsiaTheme="majorEastAsia"/>
          <w:color w:val="000000" w:themeColor="text1"/>
          <w:sz w:val="18"/>
          <w:szCs w:val="18"/>
          <w14:textFill>
            <w14:solidFill>
              <w14:schemeClr w14:val="tx1"/>
            </w14:solidFill>
          </w14:textFill>
        </w:rPr>
      </w:pPr>
      <w:r>
        <w:rPr>
          <w:rFonts w:eastAsiaTheme="majorEastAsia"/>
          <w:color w:val="000000"/>
          <w:sz w:val="18"/>
          <w:szCs w:val="18"/>
        </w:rPr>
        <w:t>注：1. 本表按相关专业学位类别申请基本条件规定人数填写</w:t>
      </w:r>
      <w:r>
        <w:rPr>
          <w:rFonts w:hint="eastAsia" w:eastAsiaTheme="majorEastAsia"/>
          <w:color w:val="000000" w:themeColor="text1"/>
          <w:sz w:val="18"/>
          <w:szCs w:val="18"/>
          <w14:textFill>
            <w14:solidFill>
              <w14:schemeClr w14:val="tx1"/>
            </w14:solidFill>
          </w14:textFill>
        </w:rPr>
        <w:t>，未规定的按不少于3人填写，每人限填一份。本表可复制。</w:t>
      </w:r>
    </w:p>
    <w:p>
      <w:pPr>
        <w:widowControl/>
        <w:spacing w:line="300" w:lineRule="exact"/>
        <w:ind w:left="363" w:leftChars="173"/>
        <w:rPr>
          <w:rFonts w:eastAsiaTheme="minorEastAsia"/>
          <w:color w:val="000000" w:themeColor="text1"/>
          <w:sz w:val="18"/>
          <w:szCs w:val="18"/>
          <w14:textFill>
            <w14:solidFill>
              <w14:schemeClr w14:val="tx1"/>
            </w14:solidFill>
          </w14:textFill>
        </w:rPr>
      </w:pPr>
      <w:r>
        <w:rPr>
          <w:rFonts w:hint="eastAsia" w:eastAsiaTheme="majorEastAsia"/>
          <w:color w:val="000000"/>
          <w:sz w:val="18"/>
          <w:szCs w:val="18"/>
        </w:rPr>
        <w:t>2</w:t>
      </w:r>
      <w:r>
        <w:rPr>
          <w:rFonts w:eastAsiaTheme="majorEastAsia"/>
          <w:color w:val="000000"/>
          <w:sz w:val="18"/>
          <w:szCs w:val="18"/>
        </w:rPr>
        <w:t>.</w:t>
      </w:r>
      <w:r>
        <w:rPr>
          <w:rFonts w:hint="eastAsia" w:eastAsiaTheme="majorEastAsia"/>
          <w:color w:val="000000" w:themeColor="text1"/>
          <w:sz w:val="18"/>
          <w:szCs w:val="18"/>
          <w14:textFill>
            <w14:solidFill>
              <w14:schemeClr w14:val="tx1"/>
            </w14:solidFill>
          </w14:textFill>
        </w:rPr>
        <w:t xml:space="preserve"> “近五年代表性成果”限</w:t>
      </w:r>
      <w:r>
        <w:rPr>
          <w:rFonts w:eastAsiaTheme="majorEastAsia"/>
          <w:color w:val="000000" w:themeColor="text1"/>
          <w:sz w:val="18"/>
          <w:szCs w:val="18"/>
          <w14:textFill>
            <w14:solidFill>
              <w14:schemeClr w14:val="tx1"/>
            </w14:solidFill>
          </w14:textFill>
        </w:rPr>
        <w:t>填写本人是第一作者</w:t>
      </w:r>
      <w:r>
        <w:rPr>
          <w:rFonts w:hint="eastAsia" w:eastAsiaTheme="majorEastAsia"/>
          <w:color w:val="000000" w:themeColor="text1"/>
          <w:sz w:val="18"/>
          <w:szCs w:val="18"/>
          <w14:textFill>
            <w14:solidFill>
              <w14:schemeClr w14:val="tx1"/>
            </w14:solidFill>
          </w14:textFill>
        </w:rPr>
        <w:t>（第一发明人等）或通讯作者的情况</w:t>
      </w:r>
      <w:r>
        <w:rPr>
          <w:rFonts w:hint="eastAsia" w:eastAsiaTheme="minorEastAsia"/>
          <w:color w:val="000000" w:themeColor="text1"/>
          <w:sz w:val="18"/>
          <w:szCs w:val="18"/>
          <w14:textFill>
            <w14:solidFill>
              <w14:schemeClr w14:val="tx1"/>
            </w14:solidFill>
          </w14:textFill>
        </w:rPr>
        <w:t>，</w:t>
      </w:r>
      <w:r>
        <w:rPr>
          <w:rFonts w:eastAsiaTheme="minorEastAsia"/>
          <w:color w:val="000000" w:themeColor="text1"/>
          <w:sz w:val="18"/>
          <w:szCs w:val="18"/>
          <w14:textFill>
            <w14:solidFill>
              <w14:schemeClr w14:val="tx1"/>
            </w14:solidFill>
          </w14:textFill>
        </w:rPr>
        <w:t>成果署名单位不限</w:t>
      </w:r>
    </w:p>
    <w:p>
      <w:pPr>
        <w:widowControl/>
        <w:spacing w:line="300" w:lineRule="exact"/>
        <w:ind w:left="363" w:leftChars="173"/>
        <w:rPr>
          <w:rFonts w:eastAsiaTheme="minorEastAsia"/>
          <w:color w:val="000000" w:themeColor="text1"/>
          <w:sz w:val="18"/>
          <w:szCs w:val="18"/>
          <w14:textFill>
            <w14:solidFill>
              <w14:schemeClr w14:val="tx1"/>
            </w14:solidFill>
          </w14:textFill>
        </w:rPr>
      </w:pPr>
    </w:p>
    <w:tbl>
      <w:tblPr>
        <w:tblStyle w:val="22"/>
        <w:tblW w:w="9639" w:type="dxa"/>
        <w:jc w:val="center"/>
        <w:tblLayout w:type="fixed"/>
        <w:tblCellMar>
          <w:top w:w="0" w:type="dxa"/>
          <w:left w:w="28" w:type="dxa"/>
          <w:bottom w:w="0" w:type="dxa"/>
          <w:right w:w="28" w:type="dxa"/>
        </w:tblCellMar>
      </w:tblPr>
      <w:tblGrid>
        <w:gridCol w:w="725"/>
        <w:gridCol w:w="129"/>
        <w:gridCol w:w="900"/>
        <w:gridCol w:w="379"/>
        <w:gridCol w:w="211"/>
        <w:gridCol w:w="461"/>
        <w:gridCol w:w="691"/>
        <w:gridCol w:w="618"/>
        <w:gridCol w:w="1144"/>
        <w:gridCol w:w="979"/>
        <w:gridCol w:w="701"/>
        <w:gridCol w:w="747"/>
        <w:gridCol w:w="639"/>
        <w:gridCol w:w="1315"/>
      </w:tblGrid>
      <w:tr>
        <w:tblPrEx>
          <w:tblCellMar>
            <w:top w:w="0" w:type="dxa"/>
            <w:left w:w="28" w:type="dxa"/>
            <w:bottom w:w="0" w:type="dxa"/>
            <w:right w:w="28" w:type="dxa"/>
          </w:tblCellMar>
        </w:tblPrEx>
        <w:trPr>
          <w:trHeight w:val="539" w:hRule="atLeast"/>
          <w:jc w:val="center"/>
        </w:trPr>
        <w:tc>
          <w:tcPr>
            <w:tcW w:w="9639" w:type="dxa"/>
            <w:gridSpan w:val="14"/>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rPr>
            </w:pPr>
            <w:r>
              <w:rPr>
                <w:b/>
                <w:bCs/>
                <w:szCs w:val="21"/>
              </w:rPr>
              <w:fldChar w:fldCharType="begin"/>
            </w:r>
            <w:r>
              <w:rPr>
                <w:rFonts w:hint="eastAsia"/>
                <w:b/>
                <w:bCs/>
                <w:szCs w:val="21"/>
              </w:rPr>
              <w:instrText xml:space="preserve">= 2 \* ROMAN</w:instrText>
            </w:r>
            <w:r>
              <w:rPr>
                <w:b/>
                <w:bCs/>
                <w:szCs w:val="21"/>
              </w:rPr>
              <w:fldChar w:fldCharType="separate"/>
            </w:r>
            <w:r>
              <w:rPr>
                <w:b/>
                <w:bCs/>
                <w:szCs w:val="21"/>
              </w:rPr>
              <w:t>II</w:t>
            </w:r>
            <w:r>
              <w:rPr>
                <w:b/>
                <w:bCs/>
                <w:szCs w:val="21"/>
              </w:rPr>
              <w:fldChar w:fldCharType="end"/>
            </w:r>
            <w:r>
              <w:rPr>
                <w:b/>
                <w:bCs/>
                <w:szCs w:val="21"/>
              </w:rPr>
              <w:t>-</w:t>
            </w:r>
            <w:r>
              <w:rPr>
                <w:rFonts w:hint="eastAsia"/>
                <w:b/>
                <w:bCs/>
                <w:szCs w:val="21"/>
              </w:rPr>
              <w:t xml:space="preserve">3 </w:t>
            </w:r>
            <w:r>
              <w:rPr>
                <w:rFonts w:hint="eastAsia" w:eastAsia="仿宋_GB2312"/>
                <w:b/>
              </w:rPr>
              <w:t>骨干教师简况</w:t>
            </w:r>
          </w:p>
        </w:tc>
      </w:tr>
      <w:tr>
        <w:tblPrEx>
          <w:tblCellMar>
            <w:top w:w="0" w:type="dxa"/>
            <w:left w:w="28" w:type="dxa"/>
            <w:bottom w:w="0" w:type="dxa"/>
            <w:right w:w="28" w:type="dxa"/>
          </w:tblCellMar>
        </w:tblPrEx>
        <w:trPr>
          <w:trHeight w:val="693" w:hRule="atLeast"/>
          <w:jc w:val="center"/>
        </w:trPr>
        <w:tc>
          <w:tcPr>
            <w:tcW w:w="725"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姓名</w:t>
            </w:r>
          </w:p>
        </w:tc>
        <w:tc>
          <w:tcPr>
            <w:tcW w:w="1029"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王菲</w:t>
            </w:r>
          </w:p>
        </w:tc>
        <w:tc>
          <w:tcPr>
            <w:tcW w:w="379"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性别</w:t>
            </w:r>
          </w:p>
        </w:tc>
        <w:tc>
          <w:tcPr>
            <w:tcW w:w="672" w:type="dxa"/>
            <w:gridSpan w:val="2"/>
            <w:tcBorders>
              <w:top w:val="single" w:color="auto" w:sz="6" w:space="0"/>
              <w:left w:val="single" w:color="auto" w:sz="6" w:space="0"/>
              <w:bottom w:val="single" w:color="auto" w:sz="6" w:space="0"/>
              <w:right w:val="single" w:color="auto" w:sz="6" w:space="0"/>
            </w:tcBorders>
            <w:vAlign w:val="center"/>
          </w:tcPr>
          <w:p>
            <w:pPr>
              <w:pStyle w:val="75"/>
              <w:spacing w:before="0" w:after="0" w:line="240" w:lineRule="auto"/>
              <w:jc w:val="center"/>
              <w:rPr>
                <w:rFonts w:ascii="Times New Roman" w:eastAsia="仿宋_GB2312"/>
                <w:szCs w:val="21"/>
              </w:rPr>
            </w:pPr>
            <w:r>
              <w:rPr>
                <w:rFonts w:hint="eastAsia" w:ascii="Times New Roman" w:eastAsia="仿宋_GB2312"/>
                <w:szCs w:val="21"/>
              </w:rPr>
              <w:t>女</w:t>
            </w:r>
          </w:p>
        </w:tc>
        <w:tc>
          <w:tcPr>
            <w:tcW w:w="691" w:type="dxa"/>
            <w:tcBorders>
              <w:top w:val="single" w:color="auto" w:sz="6" w:space="0"/>
              <w:left w:val="single" w:color="auto" w:sz="6" w:space="0"/>
              <w:bottom w:val="single" w:color="auto" w:sz="6" w:space="0"/>
              <w:right w:val="single" w:color="auto" w:sz="6" w:space="0"/>
            </w:tcBorders>
            <w:vAlign w:val="center"/>
          </w:tcPr>
          <w:p>
            <w:pPr>
              <w:pStyle w:val="75"/>
              <w:spacing w:before="0" w:after="0" w:line="240" w:lineRule="auto"/>
              <w:jc w:val="center"/>
              <w:rPr>
                <w:rFonts w:ascii="Times New Roman" w:eastAsia="仿宋_GB2312"/>
                <w:szCs w:val="21"/>
              </w:rPr>
            </w:pPr>
            <w:r>
              <w:rPr>
                <w:rFonts w:hint="eastAsia" w:ascii="Times New Roman" w:eastAsia="仿宋_GB2312"/>
                <w:szCs w:val="21"/>
              </w:rPr>
              <w:t>出生</w:t>
            </w:r>
          </w:p>
          <w:p>
            <w:pPr>
              <w:pStyle w:val="75"/>
              <w:spacing w:before="0" w:after="0" w:line="240" w:lineRule="auto"/>
              <w:jc w:val="center"/>
              <w:rPr>
                <w:rFonts w:ascii="Times New Roman" w:eastAsia="仿宋_GB2312"/>
                <w:szCs w:val="21"/>
              </w:rPr>
            </w:pPr>
            <w:r>
              <w:rPr>
                <w:rFonts w:hint="eastAsia" w:ascii="Times New Roman" w:eastAsia="仿宋_GB2312"/>
                <w:szCs w:val="21"/>
              </w:rPr>
              <w:t>年月</w:t>
            </w:r>
          </w:p>
        </w:tc>
        <w:tc>
          <w:tcPr>
            <w:tcW w:w="618" w:type="dxa"/>
            <w:tcBorders>
              <w:top w:val="single" w:color="auto" w:sz="6" w:space="0"/>
              <w:left w:val="single" w:color="auto" w:sz="6" w:space="0"/>
              <w:bottom w:val="single" w:color="auto" w:sz="6" w:space="0"/>
              <w:right w:val="single" w:color="auto" w:sz="6" w:space="0"/>
            </w:tcBorders>
            <w:vAlign w:val="center"/>
          </w:tcPr>
          <w:p>
            <w:pPr>
              <w:pStyle w:val="75"/>
              <w:spacing w:before="0" w:after="0" w:line="240" w:lineRule="auto"/>
              <w:jc w:val="center"/>
              <w:rPr>
                <w:rFonts w:ascii="Times New Roman" w:eastAsia="仿宋_GB2312"/>
                <w:szCs w:val="21"/>
              </w:rPr>
            </w:pPr>
            <w:r>
              <w:rPr>
                <w:rFonts w:hint="eastAsia" w:ascii="Times New Roman" w:eastAsia="仿宋_GB2312"/>
                <w:szCs w:val="21"/>
              </w:rPr>
              <w:t>1971.11</w:t>
            </w:r>
          </w:p>
        </w:tc>
        <w:tc>
          <w:tcPr>
            <w:tcW w:w="1144" w:type="dxa"/>
            <w:tcBorders>
              <w:top w:val="single" w:color="auto" w:sz="6" w:space="0"/>
              <w:left w:val="single" w:color="auto" w:sz="6" w:space="0"/>
              <w:bottom w:val="single" w:color="auto" w:sz="6" w:space="0"/>
              <w:right w:val="single" w:color="auto" w:sz="6" w:space="0"/>
            </w:tcBorders>
            <w:vAlign w:val="center"/>
          </w:tcPr>
          <w:p>
            <w:pPr>
              <w:pStyle w:val="75"/>
              <w:spacing w:before="0" w:after="0" w:line="240" w:lineRule="auto"/>
              <w:jc w:val="center"/>
              <w:rPr>
                <w:rFonts w:ascii="Times New Roman" w:eastAsia="仿宋_GB2312"/>
                <w:szCs w:val="21"/>
              </w:rPr>
            </w:pPr>
            <w:r>
              <w:rPr>
                <w:rFonts w:hint="eastAsia" w:ascii="Times New Roman" w:eastAsia="仿宋_GB2312"/>
                <w:szCs w:val="21"/>
              </w:rPr>
              <w:t>专业技术</w:t>
            </w:r>
          </w:p>
          <w:p>
            <w:pPr>
              <w:pStyle w:val="75"/>
              <w:spacing w:before="0" w:after="0" w:line="240" w:lineRule="auto"/>
              <w:jc w:val="center"/>
              <w:rPr>
                <w:rFonts w:ascii="Times New Roman" w:eastAsia="仿宋_GB2312"/>
                <w:szCs w:val="21"/>
              </w:rPr>
            </w:pPr>
            <w:r>
              <w:rPr>
                <w:rFonts w:hint="eastAsia" w:ascii="Times New Roman" w:eastAsia="仿宋_GB2312"/>
                <w:szCs w:val="21"/>
              </w:rPr>
              <w:t>职   务</w:t>
            </w:r>
          </w:p>
        </w:tc>
        <w:tc>
          <w:tcPr>
            <w:tcW w:w="979" w:type="dxa"/>
            <w:tcBorders>
              <w:top w:val="single" w:color="auto" w:sz="6" w:space="0"/>
              <w:left w:val="single" w:color="auto" w:sz="6" w:space="0"/>
              <w:bottom w:val="single" w:color="auto" w:sz="6" w:space="0"/>
              <w:right w:val="single" w:color="auto" w:sz="4" w:space="0"/>
            </w:tcBorders>
            <w:vAlign w:val="center"/>
          </w:tcPr>
          <w:p>
            <w:pPr>
              <w:pStyle w:val="75"/>
              <w:spacing w:before="0" w:after="0" w:line="240" w:lineRule="auto"/>
              <w:jc w:val="center"/>
              <w:rPr>
                <w:rFonts w:ascii="Times New Roman" w:eastAsia="仿宋_GB2312"/>
                <w:szCs w:val="21"/>
              </w:rPr>
            </w:pPr>
            <w:r>
              <w:rPr>
                <w:rFonts w:hint="eastAsia" w:ascii="Times New Roman" w:eastAsia="仿宋_GB2312"/>
                <w:szCs w:val="21"/>
              </w:rPr>
              <w:t>副教授</w:t>
            </w:r>
          </w:p>
        </w:tc>
        <w:tc>
          <w:tcPr>
            <w:tcW w:w="1448" w:type="dxa"/>
            <w:gridSpan w:val="2"/>
            <w:tcBorders>
              <w:top w:val="single" w:color="auto" w:sz="6" w:space="0"/>
              <w:left w:val="single" w:color="auto" w:sz="4" w:space="0"/>
              <w:bottom w:val="single" w:color="auto" w:sz="6" w:space="0"/>
              <w:right w:val="single" w:color="auto" w:sz="4" w:space="0"/>
            </w:tcBorders>
            <w:vAlign w:val="center"/>
          </w:tcPr>
          <w:p>
            <w:pPr>
              <w:pStyle w:val="75"/>
              <w:spacing w:before="0" w:after="0" w:line="240" w:lineRule="auto"/>
              <w:jc w:val="center"/>
              <w:rPr>
                <w:rFonts w:ascii="Times New Roman" w:eastAsia="仿宋_GB2312"/>
                <w:szCs w:val="21"/>
              </w:rPr>
            </w:pPr>
            <w:r>
              <w:rPr>
                <w:rFonts w:hint="eastAsia" w:ascii="Times New Roman" w:eastAsia="仿宋_GB2312"/>
                <w:szCs w:val="21"/>
              </w:rPr>
              <w:t>所在院系</w:t>
            </w:r>
          </w:p>
        </w:tc>
        <w:tc>
          <w:tcPr>
            <w:tcW w:w="1954" w:type="dxa"/>
            <w:gridSpan w:val="2"/>
            <w:tcBorders>
              <w:top w:val="single" w:color="auto" w:sz="6" w:space="0"/>
              <w:left w:val="single" w:color="auto" w:sz="4" w:space="0"/>
              <w:bottom w:val="single" w:color="auto" w:sz="6" w:space="0"/>
              <w:right w:val="single" w:color="auto" w:sz="12" w:space="0"/>
            </w:tcBorders>
            <w:vAlign w:val="center"/>
          </w:tcPr>
          <w:p>
            <w:pPr>
              <w:pStyle w:val="75"/>
              <w:spacing w:before="0" w:after="0" w:line="240" w:lineRule="auto"/>
              <w:jc w:val="center"/>
              <w:rPr>
                <w:rFonts w:ascii="Times New Roman" w:eastAsia="仿宋_GB2312"/>
                <w:szCs w:val="21"/>
              </w:rPr>
            </w:pPr>
            <w:r>
              <w:rPr>
                <w:rFonts w:hint="eastAsia" w:ascii="Times New Roman" w:eastAsia="仿宋_GB2312"/>
                <w:szCs w:val="21"/>
              </w:rPr>
              <w:t>法学</w:t>
            </w:r>
          </w:p>
        </w:tc>
      </w:tr>
      <w:tr>
        <w:tblPrEx>
          <w:tblCellMar>
            <w:top w:w="0" w:type="dxa"/>
            <w:left w:w="28" w:type="dxa"/>
            <w:bottom w:w="0" w:type="dxa"/>
            <w:right w:w="28" w:type="dxa"/>
          </w:tblCellMar>
        </w:tblPrEx>
        <w:trPr>
          <w:trHeight w:val="831" w:hRule="atLeast"/>
          <w:jc w:val="center"/>
        </w:trPr>
        <w:tc>
          <w:tcPr>
            <w:tcW w:w="2344" w:type="dxa"/>
            <w:gridSpan w:val="5"/>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最终学位或最后学历</w:t>
            </w:r>
          </w:p>
          <w:p>
            <w:pPr>
              <w:jc w:val="center"/>
              <w:rPr>
                <w:rFonts w:eastAsia="仿宋_GB2312"/>
                <w:szCs w:val="21"/>
              </w:rPr>
            </w:pPr>
            <w:r>
              <w:rPr>
                <w:rFonts w:hint="eastAsia" w:eastAsia="仿宋_GB2312"/>
                <w:szCs w:val="21"/>
              </w:rPr>
              <w:t>（包括学校、专业、时间）</w:t>
            </w:r>
          </w:p>
        </w:tc>
        <w:tc>
          <w:tcPr>
            <w:tcW w:w="2914" w:type="dxa"/>
            <w:gridSpan w:val="4"/>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法学博士 吉林大学法学院</w:t>
            </w:r>
          </w:p>
          <w:p>
            <w:pPr>
              <w:jc w:val="center"/>
              <w:rPr>
                <w:rFonts w:eastAsia="仿宋_GB2312"/>
                <w:szCs w:val="21"/>
              </w:rPr>
            </w:pPr>
            <w:r>
              <w:rPr>
                <w:rFonts w:hint="eastAsia" w:eastAsia="仿宋_GB2312"/>
                <w:szCs w:val="21"/>
              </w:rPr>
              <w:t>法律史（法律文化） 2014.12</w:t>
            </w:r>
          </w:p>
          <w:p>
            <w:pPr>
              <w:jc w:val="center"/>
              <w:rPr>
                <w:rFonts w:eastAsia="仿宋_GB2312"/>
                <w:szCs w:val="21"/>
              </w:rPr>
            </w:pPr>
          </w:p>
        </w:tc>
        <w:tc>
          <w:tcPr>
            <w:tcW w:w="979"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szCs w:val="21"/>
              </w:rPr>
            </w:pPr>
            <w:r>
              <w:rPr>
                <w:rFonts w:eastAsia="仿宋_GB2312"/>
                <w:szCs w:val="21"/>
              </w:rPr>
              <w:t>招生领域（方向）</w:t>
            </w:r>
          </w:p>
        </w:tc>
        <w:tc>
          <w:tcPr>
            <w:tcW w:w="3402" w:type="dxa"/>
            <w:gridSpan w:val="4"/>
            <w:tcBorders>
              <w:top w:val="single" w:color="auto" w:sz="6" w:space="0"/>
              <w:left w:val="single" w:color="auto" w:sz="4" w:space="0"/>
              <w:bottom w:val="single" w:color="auto" w:sz="6" w:space="0"/>
              <w:right w:val="single" w:color="auto" w:sz="12" w:space="0"/>
            </w:tcBorders>
            <w:vAlign w:val="center"/>
          </w:tcPr>
          <w:p>
            <w:pPr>
              <w:widowControl/>
              <w:rPr>
                <w:rFonts w:eastAsia="仿宋_GB2312"/>
                <w:szCs w:val="21"/>
              </w:rPr>
            </w:pPr>
            <w:r>
              <w:rPr>
                <w:rFonts w:hint="eastAsia" w:eastAsia="仿宋_GB2312"/>
                <w:szCs w:val="21"/>
              </w:rPr>
              <w:t xml:space="preserve">  法律文化、律师实务 </w:t>
            </w:r>
          </w:p>
          <w:p>
            <w:pPr>
              <w:widowControl/>
              <w:jc w:val="center"/>
              <w:rPr>
                <w:rFonts w:eastAsia="仿宋_GB2312"/>
                <w:szCs w:val="21"/>
              </w:rPr>
            </w:pPr>
          </w:p>
        </w:tc>
      </w:tr>
      <w:tr>
        <w:tblPrEx>
          <w:tblCellMar>
            <w:top w:w="0" w:type="dxa"/>
            <w:left w:w="28" w:type="dxa"/>
            <w:bottom w:w="0" w:type="dxa"/>
            <w:right w:w="28" w:type="dxa"/>
          </w:tblCellMar>
        </w:tblPrEx>
        <w:trPr>
          <w:trHeight w:val="2467" w:hRule="atLeast"/>
          <w:jc w:val="center"/>
        </w:trPr>
        <w:tc>
          <w:tcPr>
            <w:tcW w:w="854" w:type="dxa"/>
            <w:gridSpan w:val="2"/>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骨干教师简介</w:t>
            </w:r>
          </w:p>
        </w:tc>
        <w:tc>
          <w:tcPr>
            <w:tcW w:w="8785" w:type="dxa"/>
            <w:gridSpan w:val="12"/>
            <w:tcBorders>
              <w:top w:val="single" w:color="auto" w:sz="6" w:space="0"/>
              <w:left w:val="single" w:color="auto" w:sz="6" w:space="0"/>
              <w:right w:val="single" w:color="auto" w:sz="12" w:space="0"/>
            </w:tcBorders>
          </w:tcPr>
          <w:p>
            <w:pPr>
              <w:rPr>
                <w:rFonts w:eastAsia="仿宋_GB2312"/>
              </w:rPr>
            </w:pPr>
            <w:r>
              <w:rPr>
                <w:rFonts w:hint="eastAsia" w:eastAsia="仿宋_GB2312"/>
              </w:rPr>
              <w:t xml:space="preserve">    现任中共北京市委党校（北京行政学院）法学教研部副教授，北京市政府法治研究中心研究员，兼任中国法学会体育法制研究会常务理事、北京市行政法学研究会常务理事、未成年人检察研究会理事、北京市体育局常年法律顾问。长期承担北京市局处级干部培训班法律培训工作，多次受邀为各行政机关、法院、检察院讲授传统法律文化、行政执法实务、司法实务等专题课程，为硕士研究生、在职硕士研究生开设法律史、行政诉讼法系列课程，具有丰富的教学和法律实践经验。代表性成果有：《中国法律史》（编著）、《行政强制法律实务研究》（独著）。拟承担</w:t>
            </w:r>
            <w:r>
              <w:rPr>
                <w:rFonts w:hint="eastAsia" w:eastAsia="仿宋_GB2312"/>
                <w:szCs w:val="21"/>
              </w:rPr>
              <w:t>法律文化、律师实务的培养任务。</w:t>
            </w:r>
          </w:p>
        </w:tc>
      </w:tr>
      <w:tr>
        <w:tblPrEx>
          <w:tblCellMar>
            <w:top w:w="0" w:type="dxa"/>
            <w:left w:w="28" w:type="dxa"/>
            <w:bottom w:w="0" w:type="dxa"/>
            <w:right w:w="28" w:type="dxa"/>
          </w:tblCellMar>
        </w:tblPrEx>
        <w:trPr>
          <w:trHeight w:val="512" w:hRule="atLeast"/>
          <w:jc w:val="center"/>
        </w:trPr>
        <w:tc>
          <w:tcPr>
            <w:tcW w:w="854"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hint="eastAsia" w:eastAsia="仿宋_GB2312"/>
                <w:szCs w:val="21"/>
              </w:rPr>
              <w:t>近五年代表性成果（限3项）</w:t>
            </w:r>
          </w:p>
        </w:tc>
        <w:tc>
          <w:tcPr>
            <w:tcW w:w="2642"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成果名称</w:t>
            </w:r>
          </w:p>
          <w:p>
            <w:pPr>
              <w:jc w:val="center"/>
              <w:rPr>
                <w:rFonts w:eastAsia="仿宋_GB2312"/>
                <w:szCs w:val="21"/>
              </w:rPr>
            </w:pPr>
            <w:r>
              <w:rPr>
                <w:rFonts w:hint="eastAsia" w:eastAsia="仿宋_GB2312"/>
                <w:szCs w:val="21"/>
              </w:rPr>
              <w:t>（获奖、论文、专著、专利、咨询报告等名称）</w:t>
            </w:r>
          </w:p>
        </w:tc>
        <w:tc>
          <w:tcPr>
            <w:tcW w:w="3442"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获奖类别及等级，发表刊物、页码及引用次数，出版单位及总印数，专利类型及专利号</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时间</w:t>
            </w:r>
          </w:p>
        </w:tc>
        <w:tc>
          <w:tcPr>
            <w:tcW w:w="1315"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署名情况</w:t>
            </w:r>
          </w:p>
        </w:tc>
      </w:tr>
      <w:tr>
        <w:tblPrEx>
          <w:tblCellMar>
            <w:top w:w="0" w:type="dxa"/>
            <w:left w:w="28" w:type="dxa"/>
            <w:bottom w:w="0" w:type="dxa"/>
            <w:right w:w="28" w:type="dxa"/>
          </w:tblCellMar>
        </w:tblPrEx>
        <w:trPr>
          <w:trHeight w:val="539" w:hRule="atLeast"/>
          <w:jc w:val="center"/>
        </w:trPr>
        <w:tc>
          <w:tcPr>
            <w:tcW w:w="854" w:type="dxa"/>
            <w:gridSpan w:val="2"/>
            <w:vMerge w:val="continue"/>
            <w:tcBorders>
              <w:left w:val="single" w:color="auto" w:sz="12"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6" w:space="0"/>
            </w:tcBorders>
            <w:vAlign w:val="center"/>
          </w:tcPr>
          <w:p>
            <w:pPr>
              <w:pStyle w:val="10"/>
              <w:rPr>
                <w:rFonts w:ascii="Times New Roman" w:hAnsi="Times New Roman" w:eastAsia="仿宋_GB2312" w:cs="Times New Roman"/>
              </w:rPr>
            </w:pPr>
            <w:r>
              <w:rPr>
                <w:rFonts w:ascii="Times New Roman" w:hAnsi="Times New Roman" w:eastAsia="仿宋_GB2312" w:cs="Times New Roman"/>
              </w:rPr>
              <w:t>“德法合治”的传统内涵与当代价值</w:t>
            </w:r>
          </w:p>
        </w:tc>
        <w:tc>
          <w:tcPr>
            <w:tcW w:w="3442"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eastAsia="仿宋_GB2312"/>
                <w:szCs w:val="21"/>
              </w:rPr>
            </w:pPr>
            <w:r>
              <w:rPr>
                <w:rFonts w:eastAsia="仿宋_GB2312"/>
                <w:szCs w:val="21"/>
              </w:rPr>
              <w:t>人民检察</w:t>
            </w:r>
            <w:r>
              <w:rPr>
                <w:rFonts w:hint="eastAsia" w:eastAsia="仿宋_GB2312"/>
                <w:szCs w:val="21"/>
              </w:rPr>
              <w:t>，2016年第21期，P59-62被引1次</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rPr>
                <w:rFonts w:eastAsia="仿宋_GB2312"/>
                <w:szCs w:val="21"/>
              </w:rPr>
            </w:pPr>
            <w:r>
              <w:rPr>
                <w:rFonts w:eastAsia="仿宋_GB2312"/>
                <w:szCs w:val="21"/>
              </w:rPr>
              <w:t>201</w:t>
            </w:r>
            <w:r>
              <w:rPr>
                <w:rFonts w:hint="eastAsia" w:eastAsia="仿宋_GB2312"/>
                <w:szCs w:val="21"/>
              </w:rPr>
              <w:t>611</w:t>
            </w:r>
          </w:p>
        </w:tc>
        <w:tc>
          <w:tcPr>
            <w:tcW w:w="1315"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通讯作者</w:t>
            </w:r>
          </w:p>
        </w:tc>
      </w:tr>
      <w:tr>
        <w:tblPrEx>
          <w:tblCellMar>
            <w:top w:w="0" w:type="dxa"/>
            <w:left w:w="28" w:type="dxa"/>
            <w:bottom w:w="0" w:type="dxa"/>
            <w:right w:w="28" w:type="dxa"/>
          </w:tblCellMar>
        </w:tblPrEx>
        <w:trPr>
          <w:trHeight w:val="539" w:hRule="atLeast"/>
          <w:jc w:val="center"/>
        </w:trPr>
        <w:tc>
          <w:tcPr>
            <w:tcW w:w="854" w:type="dxa"/>
            <w:gridSpan w:val="2"/>
            <w:vMerge w:val="continue"/>
            <w:tcBorders>
              <w:left w:val="single" w:color="auto" w:sz="12"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eastAsia="仿宋_GB2312"/>
                <w:szCs w:val="21"/>
              </w:rPr>
              <w:t>“少年司法”之传统、再造及辨析</w:t>
            </w:r>
          </w:p>
        </w:tc>
        <w:tc>
          <w:tcPr>
            <w:tcW w:w="3442"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eastAsia="仿宋_GB2312"/>
                <w:szCs w:val="21"/>
              </w:rPr>
            </w:pPr>
            <w:r>
              <w:rPr>
                <w:rFonts w:eastAsia="仿宋_GB2312"/>
                <w:szCs w:val="21"/>
              </w:rPr>
              <w:t>预防青少年犯罪研究</w:t>
            </w:r>
            <w:r>
              <w:rPr>
                <w:rFonts w:hint="eastAsia" w:eastAsia="仿宋_GB2312"/>
                <w:szCs w:val="21"/>
              </w:rPr>
              <w:t>,2016第1期，P15-22,被引2次</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rPr>
                <w:rFonts w:eastAsia="仿宋_GB2312"/>
                <w:szCs w:val="21"/>
              </w:rPr>
            </w:pPr>
            <w:r>
              <w:rPr>
                <w:rFonts w:eastAsia="仿宋_GB2312"/>
                <w:szCs w:val="21"/>
              </w:rPr>
              <w:t>2016</w:t>
            </w:r>
            <w:r>
              <w:rPr>
                <w:rFonts w:hint="eastAsia" w:eastAsia="仿宋_GB2312"/>
                <w:szCs w:val="21"/>
              </w:rPr>
              <w:t>01</w:t>
            </w:r>
          </w:p>
        </w:tc>
        <w:tc>
          <w:tcPr>
            <w:tcW w:w="1315"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通讯作者</w:t>
            </w:r>
          </w:p>
        </w:tc>
      </w:tr>
      <w:tr>
        <w:tblPrEx>
          <w:tblCellMar>
            <w:top w:w="0" w:type="dxa"/>
            <w:left w:w="28" w:type="dxa"/>
            <w:bottom w:w="0" w:type="dxa"/>
            <w:right w:w="28" w:type="dxa"/>
          </w:tblCellMar>
        </w:tblPrEx>
        <w:trPr>
          <w:trHeight w:val="567" w:hRule="atLeast"/>
          <w:jc w:val="center"/>
        </w:trPr>
        <w:tc>
          <w:tcPr>
            <w:tcW w:w="854" w:type="dxa"/>
            <w:gridSpan w:val="2"/>
            <w:vMerge w:val="restart"/>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目前主持的行业应用背景较强的科研项目</w:t>
            </w:r>
          </w:p>
          <w:p>
            <w:pPr>
              <w:jc w:val="center"/>
              <w:rPr>
                <w:rFonts w:eastAsia="仿宋_GB2312"/>
                <w:szCs w:val="21"/>
              </w:rPr>
            </w:pPr>
            <w:r>
              <w:rPr>
                <w:rFonts w:hint="eastAsia" w:eastAsia="仿宋_GB2312"/>
                <w:szCs w:val="21"/>
              </w:rPr>
              <w:t>（限3项）</w:t>
            </w: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项目来源</w:t>
            </w:r>
            <w:r>
              <w:rPr>
                <w:rFonts w:hint="eastAsia" w:eastAsia="仿宋_GB2312"/>
                <w:szCs w:val="21"/>
              </w:rPr>
              <w:t>与</w:t>
            </w:r>
            <w:r>
              <w:rPr>
                <w:rFonts w:eastAsia="仿宋_GB2312"/>
                <w:szCs w:val="21"/>
              </w:rPr>
              <w:t>项目类别</w:t>
            </w:r>
          </w:p>
        </w:tc>
        <w:tc>
          <w:tcPr>
            <w:tcW w:w="3442" w:type="dxa"/>
            <w:gridSpan w:val="4"/>
            <w:tcBorders>
              <w:top w:val="single" w:color="auto" w:sz="6" w:space="0"/>
              <w:left w:val="single" w:color="auto" w:sz="4" w:space="0"/>
              <w:bottom w:val="single" w:color="auto" w:sz="6" w:space="0"/>
              <w:right w:val="single" w:color="auto" w:sz="6" w:space="0"/>
            </w:tcBorders>
            <w:vAlign w:val="center"/>
          </w:tcPr>
          <w:p>
            <w:pPr>
              <w:ind w:left="54"/>
              <w:jc w:val="center"/>
              <w:rPr>
                <w:rFonts w:eastAsia="仿宋_GB2312"/>
                <w:szCs w:val="21"/>
              </w:rPr>
            </w:pPr>
            <w:r>
              <w:rPr>
                <w:rFonts w:eastAsia="仿宋_GB2312"/>
                <w:szCs w:val="21"/>
              </w:rPr>
              <w:t>项目名称</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起讫时间</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到账经费</w:t>
            </w:r>
          </w:p>
          <w:p>
            <w:pPr>
              <w:jc w:val="center"/>
              <w:rPr>
                <w:rFonts w:eastAsia="仿宋_GB2312"/>
                <w:szCs w:val="21"/>
              </w:rPr>
            </w:pPr>
            <w:r>
              <w:rPr>
                <w:rFonts w:hint="eastAsia" w:eastAsia="仿宋_GB2312"/>
                <w:szCs w:val="21"/>
              </w:rPr>
              <w:t>（万元）</w:t>
            </w:r>
          </w:p>
        </w:tc>
      </w:tr>
      <w:tr>
        <w:tblPrEx>
          <w:tblCellMar>
            <w:top w:w="0" w:type="dxa"/>
            <w:left w:w="28" w:type="dxa"/>
            <w:bottom w:w="0" w:type="dxa"/>
            <w:right w:w="28" w:type="dxa"/>
          </w:tblCellMar>
        </w:tblPrEx>
        <w:trPr>
          <w:trHeight w:val="567" w:hRule="atLeast"/>
          <w:jc w:val="center"/>
        </w:trPr>
        <w:tc>
          <w:tcPr>
            <w:tcW w:w="854"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北京市高端智库项目</w:t>
            </w:r>
          </w:p>
        </w:tc>
        <w:tc>
          <w:tcPr>
            <w:tcW w:w="3442"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城市管理综合执法研究</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201908-202012</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24</w:t>
            </w:r>
          </w:p>
        </w:tc>
      </w:tr>
      <w:tr>
        <w:tblPrEx>
          <w:tblCellMar>
            <w:top w:w="0" w:type="dxa"/>
            <w:left w:w="28" w:type="dxa"/>
            <w:bottom w:w="0" w:type="dxa"/>
            <w:right w:w="28" w:type="dxa"/>
          </w:tblCellMar>
        </w:tblPrEx>
        <w:trPr>
          <w:trHeight w:val="567" w:hRule="atLeast"/>
          <w:jc w:val="center"/>
        </w:trPr>
        <w:tc>
          <w:tcPr>
            <w:tcW w:w="854"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北京市委党校决策咨询课题</w:t>
            </w:r>
          </w:p>
        </w:tc>
        <w:tc>
          <w:tcPr>
            <w:tcW w:w="3442"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城市管理综合执法路径下沉研究</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201706-201712</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6</w:t>
            </w:r>
          </w:p>
        </w:tc>
      </w:tr>
      <w:tr>
        <w:tblPrEx>
          <w:tblCellMar>
            <w:top w:w="0" w:type="dxa"/>
            <w:left w:w="28" w:type="dxa"/>
            <w:bottom w:w="0" w:type="dxa"/>
            <w:right w:w="28" w:type="dxa"/>
          </w:tblCellMar>
        </w:tblPrEx>
        <w:trPr>
          <w:trHeight w:val="567" w:hRule="atLeast"/>
          <w:jc w:val="center"/>
        </w:trPr>
        <w:tc>
          <w:tcPr>
            <w:tcW w:w="854" w:type="dxa"/>
            <w:gridSpan w:val="2"/>
            <w:vMerge w:val="continue"/>
            <w:tcBorders>
              <w:top w:val="single" w:color="auto" w:sz="6" w:space="0"/>
              <w:left w:val="single" w:color="auto" w:sz="12" w:space="0"/>
              <w:bottom w:val="single" w:color="auto" w:sz="6"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3442"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10" w:hRule="atLeast"/>
          <w:jc w:val="center"/>
        </w:trPr>
        <w:tc>
          <w:tcPr>
            <w:tcW w:w="854"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eastAsia="仿宋_GB2312"/>
                <w:szCs w:val="21"/>
              </w:rPr>
              <w:t>近</w:t>
            </w:r>
            <w:r>
              <w:rPr>
                <w:rFonts w:hint="eastAsia" w:eastAsia="仿宋_GB2312"/>
                <w:szCs w:val="21"/>
              </w:rPr>
              <w:t>五年主讲课程情况（限3门）</w:t>
            </w: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时间</w:t>
            </w:r>
          </w:p>
        </w:tc>
        <w:tc>
          <w:tcPr>
            <w:tcW w:w="3442"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eastAsia="仿宋_GB2312"/>
                <w:szCs w:val="21"/>
              </w:rPr>
              <w:t>课程名称</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学时</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主要授课</w:t>
            </w:r>
          </w:p>
          <w:p>
            <w:pPr>
              <w:jc w:val="center"/>
              <w:rPr>
                <w:rFonts w:eastAsia="仿宋_GB2312"/>
                <w:szCs w:val="21"/>
              </w:rPr>
            </w:pPr>
            <w:r>
              <w:rPr>
                <w:rFonts w:eastAsia="仿宋_GB2312"/>
                <w:szCs w:val="21"/>
              </w:rPr>
              <w:t>对象</w:t>
            </w:r>
          </w:p>
        </w:tc>
      </w:tr>
      <w:tr>
        <w:tblPrEx>
          <w:tblCellMar>
            <w:top w:w="0" w:type="dxa"/>
            <w:left w:w="28" w:type="dxa"/>
            <w:bottom w:w="0" w:type="dxa"/>
            <w:right w:w="28" w:type="dxa"/>
          </w:tblCellMar>
        </w:tblPrEx>
        <w:trPr>
          <w:trHeight w:val="510" w:hRule="atLeast"/>
          <w:jc w:val="center"/>
        </w:trPr>
        <w:tc>
          <w:tcPr>
            <w:tcW w:w="854" w:type="dxa"/>
            <w:gridSpan w:val="2"/>
            <w:vMerge w:val="continue"/>
            <w:tcBorders>
              <w:top w:val="single" w:color="auto" w:sz="6" w:space="0"/>
              <w:left w:val="single" w:color="auto" w:sz="12"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202003-202006</w:t>
            </w:r>
          </w:p>
        </w:tc>
        <w:tc>
          <w:tcPr>
            <w:tcW w:w="3442"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hint="eastAsia" w:eastAsia="仿宋_GB2312"/>
                <w:szCs w:val="21"/>
              </w:rPr>
              <w:t>中国法律史专题讲座</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32</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硕士研究生</w:t>
            </w:r>
          </w:p>
        </w:tc>
      </w:tr>
      <w:tr>
        <w:tblPrEx>
          <w:tblCellMar>
            <w:top w:w="0" w:type="dxa"/>
            <w:left w:w="28" w:type="dxa"/>
            <w:bottom w:w="0" w:type="dxa"/>
            <w:right w:w="28" w:type="dxa"/>
          </w:tblCellMar>
        </w:tblPrEx>
        <w:trPr>
          <w:trHeight w:val="510" w:hRule="atLeast"/>
          <w:jc w:val="center"/>
        </w:trPr>
        <w:tc>
          <w:tcPr>
            <w:tcW w:w="854" w:type="dxa"/>
            <w:gridSpan w:val="2"/>
            <w:vMerge w:val="continue"/>
            <w:tcBorders>
              <w:left w:val="single" w:color="auto" w:sz="12"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201711-201801</w:t>
            </w:r>
          </w:p>
        </w:tc>
        <w:tc>
          <w:tcPr>
            <w:tcW w:w="3442"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hint="eastAsia" w:eastAsia="仿宋_GB2312"/>
                <w:szCs w:val="21"/>
              </w:rPr>
              <w:t>行政诉讼法专题</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32</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在职研究生</w:t>
            </w:r>
          </w:p>
        </w:tc>
      </w:tr>
      <w:tr>
        <w:tblPrEx>
          <w:tblCellMar>
            <w:top w:w="0" w:type="dxa"/>
            <w:left w:w="28" w:type="dxa"/>
            <w:bottom w:w="0" w:type="dxa"/>
            <w:right w:w="28" w:type="dxa"/>
          </w:tblCellMar>
        </w:tblPrEx>
        <w:trPr>
          <w:trHeight w:val="510" w:hRule="atLeast"/>
          <w:jc w:val="center"/>
        </w:trPr>
        <w:tc>
          <w:tcPr>
            <w:tcW w:w="854" w:type="dxa"/>
            <w:gridSpan w:val="2"/>
            <w:vMerge w:val="continue"/>
            <w:tcBorders>
              <w:left w:val="single" w:color="auto" w:sz="12" w:space="0"/>
              <w:bottom w:val="single" w:color="auto" w:sz="12"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12" w:space="0"/>
              <w:right w:val="single" w:color="auto" w:sz="4" w:space="0"/>
            </w:tcBorders>
            <w:vAlign w:val="center"/>
          </w:tcPr>
          <w:p>
            <w:pPr>
              <w:jc w:val="center"/>
              <w:rPr>
                <w:rFonts w:eastAsia="仿宋_GB2312"/>
                <w:szCs w:val="21"/>
              </w:rPr>
            </w:pPr>
            <w:r>
              <w:rPr>
                <w:rFonts w:hint="eastAsia" w:eastAsia="仿宋_GB2312"/>
                <w:szCs w:val="21"/>
              </w:rPr>
              <w:t>201709-201710</w:t>
            </w:r>
          </w:p>
        </w:tc>
        <w:tc>
          <w:tcPr>
            <w:tcW w:w="3442" w:type="dxa"/>
            <w:gridSpan w:val="4"/>
            <w:tcBorders>
              <w:top w:val="single" w:color="auto" w:sz="6" w:space="0"/>
              <w:left w:val="single" w:color="auto" w:sz="4" w:space="0"/>
              <w:bottom w:val="single" w:color="auto" w:sz="12" w:space="0"/>
              <w:right w:val="single" w:color="auto" w:sz="6" w:space="0"/>
            </w:tcBorders>
            <w:vAlign w:val="center"/>
          </w:tcPr>
          <w:p>
            <w:pPr>
              <w:widowControl/>
              <w:jc w:val="center"/>
              <w:rPr>
                <w:rFonts w:eastAsia="仿宋_GB2312"/>
                <w:szCs w:val="21"/>
              </w:rPr>
            </w:pPr>
            <w:r>
              <w:rPr>
                <w:rFonts w:hint="eastAsia" w:eastAsia="仿宋_GB2312"/>
                <w:szCs w:val="21"/>
              </w:rPr>
              <w:t>中国古代的德法合治</w:t>
            </w:r>
          </w:p>
        </w:tc>
        <w:tc>
          <w:tcPr>
            <w:tcW w:w="1386" w:type="dxa"/>
            <w:gridSpan w:val="2"/>
            <w:tcBorders>
              <w:top w:val="single" w:color="auto" w:sz="6" w:space="0"/>
              <w:left w:val="single" w:color="auto" w:sz="6" w:space="0"/>
              <w:bottom w:val="single" w:color="auto" w:sz="12" w:space="0"/>
              <w:right w:val="single" w:color="auto" w:sz="4" w:space="0"/>
            </w:tcBorders>
            <w:vAlign w:val="center"/>
          </w:tcPr>
          <w:p>
            <w:pPr>
              <w:jc w:val="center"/>
              <w:rPr>
                <w:rFonts w:eastAsia="仿宋_GB2312"/>
                <w:szCs w:val="21"/>
              </w:rPr>
            </w:pPr>
            <w:r>
              <w:rPr>
                <w:rFonts w:hint="eastAsia" w:eastAsia="仿宋_GB2312"/>
                <w:szCs w:val="21"/>
              </w:rPr>
              <w:t>8</w:t>
            </w:r>
          </w:p>
        </w:tc>
        <w:tc>
          <w:tcPr>
            <w:tcW w:w="1315" w:type="dxa"/>
            <w:tcBorders>
              <w:top w:val="single" w:color="auto" w:sz="6" w:space="0"/>
              <w:left w:val="single" w:color="auto" w:sz="4" w:space="0"/>
              <w:bottom w:val="single" w:color="auto" w:sz="12" w:space="0"/>
              <w:right w:val="single" w:color="auto" w:sz="12" w:space="0"/>
            </w:tcBorders>
            <w:vAlign w:val="center"/>
          </w:tcPr>
          <w:p>
            <w:pPr>
              <w:jc w:val="center"/>
              <w:rPr>
                <w:rFonts w:eastAsia="仿宋_GB2312"/>
                <w:szCs w:val="21"/>
              </w:rPr>
            </w:pPr>
            <w:r>
              <w:rPr>
                <w:rFonts w:hint="eastAsia" w:eastAsia="仿宋_GB2312"/>
                <w:szCs w:val="21"/>
              </w:rPr>
              <w:t xml:space="preserve">在职研究生 </w:t>
            </w:r>
          </w:p>
        </w:tc>
      </w:tr>
    </w:tbl>
    <w:p>
      <w:pPr>
        <w:widowControl/>
        <w:spacing w:line="300" w:lineRule="exact"/>
        <w:rPr>
          <w:color w:val="000000"/>
          <w:sz w:val="18"/>
          <w:szCs w:val="18"/>
        </w:rPr>
      </w:pPr>
      <w:r>
        <w:rPr>
          <w:color w:val="000000"/>
          <w:sz w:val="18"/>
          <w:szCs w:val="18"/>
        </w:rPr>
        <w:t>注：1. 本表按相关专业学位类别申请基本条件规定人数填写</w:t>
      </w:r>
      <w:r>
        <w:rPr>
          <w:rFonts w:hint="eastAsia"/>
          <w:color w:val="000000"/>
          <w:sz w:val="18"/>
          <w:szCs w:val="18"/>
        </w:rPr>
        <w:t>，未规定的按不少于3人填写，每人限填一份。本表可复制。</w:t>
      </w:r>
    </w:p>
    <w:p>
      <w:pPr>
        <w:widowControl/>
        <w:spacing w:line="300" w:lineRule="exact"/>
        <w:ind w:left="363" w:leftChars="173"/>
        <w:rPr>
          <w:rFonts w:eastAsiaTheme="majorEastAsia"/>
          <w:color w:val="000000"/>
          <w:sz w:val="18"/>
          <w:szCs w:val="18"/>
        </w:rPr>
        <w:sectPr>
          <w:footerReference r:id="rId15" w:type="default"/>
          <w:footerReference r:id="rId16" w:type="even"/>
          <w:pgSz w:w="11906" w:h="16838"/>
          <w:pgMar w:top="1247" w:right="1247" w:bottom="1247" w:left="1247" w:header="851" w:footer="992" w:gutter="0"/>
          <w:pgNumType w:fmt="numberInDash"/>
          <w:cols w:space="720" w:num="1"/>
          <w:docGrid w:type="lines" w:linePitch="312" w:charSpace="0"/>
        </w:sectPr>
      </w:pPr>
      <w:r>
        <w:rPr>
          <w:rFonts w:hint="eastAsia"/>
          <w:color w:val="000000"/>
          <w:sz w:val="18"/>
          <w:szCs w:val="18"/>
        </w:rPr>
        <w:t>2</w:t>
      </w:r>
      <w:r>
        <w:rPr>
          <w:color w:val="000000"/>
          <w:sz w:val="18"/>
          <w:szCs w:val="18"/>
        </w:rPr>
        <w:t>.</w:t>
      </w:r>
      <w:r>
        <w:rPr>
          <w:rFonts w:hint="eastAsia"/>
          <w:color w:val="000000"/>
          <w:sz w:val="18"/>
          <w:szCs w:val="18"/>
        </w:rPr>
        <w:t xml:space="preserve"> “近五年代表性成果”限</w:t>
      </w:r>
      <w:r>
        <w:rPr>
          <w:color w:val="000000"/>
          <w:sz w:val="18"/>
          <w:szCs w:val="18"/>
        </w:rPr>
        <w:t>填写本人是第一作者</w:t>
      </w:r>
      <w:r>
        <w:rPr>
          <w:rFonts w:hint="eastAsia"/>
          <w:color w:val="000000"/>
          <w:sz w:val="18"/>
          <w:szCs w:val="18"/>
        </w:rPr>
        <w:t>（第一发明人等）或通讯作者的情况，</w:t>
      </w:r>
      <w:r>
        <w:rPr>
          <w:color w:val="000000"/>
          <w:sz w:val="18"/>
          <w:szCs w:val="18"/>
        </w:rPr>
        <w:t>成果署名单位不限</w:t>
      </w:r>
      <w:r>
        <w:rPr>
          <w:rFonts w:hint="eastAsia"/>
          <w:color w:val="000000"/>
          <w:sz w:val="18"/>
          <w:szCs w:val="18"/>
        </w:rPr>
        <w:t>。</w:t>
      </w:r>
    </w:p>
    <w:tbl>
      <w:tblPr>
        <w:tblStyle w:val="22"/>
        <w:tblW w:w="9639" w:type="dxa"/>
        <w:jc w:val="center"/>
        <w:tblLayout w:type="fixed"/>
        <w:tblCellMar>
          <w:top w:w="0" w:type="dxa"/>
          <w:left w:w="28" w:type="dxa"/>
          <w:bottom w:w="0" w:type="dxa"/>
          <w:right w:w="28" w:type="dxa"/>
        </w:tblCellMar>
      </w:tblPr>
      <w:tblGrid>
        <w:gridCol w:w="725"/>
        <w:gridCol w:w="129"/>
        <w:gridCol w:w="900"/>
        <w:gridCol w:w="379"/>
        <w:gridCol w:w="211"/>
        <w:gridCol w:w="461"/>
        <w:gridCol w:w="853"/>
        <w:gridCol w:w="456"/>
        <w:gridCol w:w="1144"/>
        <w:gridCol w:w="979"/>
        <w:gridCol w:w="965"/>
        <w:gridCol w:w="483"/>
        <w:gridCol w:w="639"/>
        <w:gridCol w:w="1315"/>
      </w:tblGrid>
      <w:tr>
        <w:tblPrEx>
          <w:tblCellMar>
            <w:top w:w="0" w:type="dxa"/>
            <w:left w:w="28" w:type="dxa"/>
            <w:bottom w:w="0" w:type="dxa"/>
            <w:right w:w="28" w:type="dxa"/>
          </w:tblCellMar>
        </w:tblPrEx>
        <w:trPr>
          <w:trHeight w:val="539" w:hRule="atLeast"/>
          <w:jc w:val="center"/>
        </w:trPr>
        <w:tc>
          <w:tcPr>
            <w:tcW w:w="9639" w:type="dxa"/>
            <w:gridSpan w:val="14"/>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rPr>
            </w:pPr>
            <w:r>
              <w:rPr>
                <w:rFonts w:eastAsiaTheme="minorEastAsia"/>
                <w:color w:val="000000"/>
                <w:sz w:val="18"/>
                <w:szCs w:val="18"/>
              </w:rPr>
              <w:br w:type="page"/>
            </w:r>
            <w:r>
              <w:rPr>
                <w:rFonts w:eastAsia="仿宋_GB2312"/>
              </w:rPr>
              <w:br w:type="page"/>
            </w:r>
            <w:r>
              <w:rPr>
                <w:rFonts w:eastAsia="仿宋_GB2312"/>
              </w:rPr>
              <w:br w:type="page"/>
            </w:r>
            <w:r>
              <w:rPr>
                <w:b/>
                <w:bCs/>
                <w:szCs w:val="21"/>
              </w:rPr>
              <w:fldChar w:fldCharType="begin"/>
            </w:r>
            <w:r>
              <w:rPr>
                <w:rFonts w:hint="eastAsia"/>
                <w:b/>
                <w:bCs/>
                <w:szCs w:val="21"/>
              </w:rPr>
              <w:instrText xml:space="preserve">= 2 \* ROMAN</w:instrText>
            </w:r>
            <w:r>
              <w:rPr>
                <w:b/>
                <w:bCs/>
                <w:szCs w:val="21"/>
              </w:rPr>
              <w:fldChar w:fldCharType="separate"/>
            </w:r>
            <w:r>
              <w:rPr>
                <w:b/>
                <w:bCs/>
                <w:szCs w:val="21"/>
              </w:rPr>
              <w:t>II</w:t>
            </w:r>
            <w:r>
              <w:rPr>
                <w:b/>
                <w:bCs/>
                <w:szCs w:val="21"/>
              </w:rPr>
              <w:fldChar w:fldCharType="end"/>
            </w:r>
            <w:r>
              <w:rPr>
                <w:b/>
                <w:bCs/>
                <w:szCs w:val="21"/>
              </w:rPr>
              <w:t>-</w:t>
            </w:r>
            <w:r>
              <w:rPr>
                <w:rFonts w:hint="eastAsia"/>
                <w:b/>
                <w:bCs/>
                <w:szCs w:val="21"/>
              </w:rPr>
              <w:t xml:space="preserve">3 </w:t>
            </w:r>
            <w:r>
              <w:rPr>
                <w:rFonts w:hint="eastAsia" w:eastAsia="仿宋_GB2312"/>
                <w:b/>
              </w:rPr>
              <w:t>骨干教师简况</w:t>
            </w:r>
          </w:p>
        </w:tc>
      </w:tr>
      <w:tr>
        <w:tblPrEx>
          <w:tblCellMar>
            <w:top w:w="0" w:type="dxa"/>
            <w:left w:w="28" w:type="dxa"/>
            <w:bottom w:w="0" w:type="dxa"/>
            <w:right w:w="28" w:type="dxa"/>
          </w:tblCellMar>
        </w:tblPrEx>
        <w:trPr>
          <w:trHeight w:val="693" w:hRule="atLeast"/>
          <w:jc w:val="center"/>
        </w:trPr>
        <w:tc>
          <w:tcPr>
            <w:tcW w:w="725" w:type="dxa"/>
            <w:tcBorders>
              <w:top w:val="single" w:color="auto" w:sz="6" w:space="0"/>
              <w:left w:val="single" w:color="auto" w:sz="12" w:space="0"/>
              <w:bottom w:val="single" w:color="auto" w:sz="6" w:space="0"/>
              <w:right w:val="single" w:color="auto" w:sz="6" w:space="0"/>
            </w:tcBorders>
            <w:shd w:val="clear" w:color="auto" w:fill="auto"/>
            <w:vAlign w:val="center"/>
          </w:tcPr>
          <w:p>
            <w:pPr>
              <w:jc w:val="center"/>
              <w:rPr>
                <w:rFonts w:eastAsia="仿宋_GB2312"/>
                <w:szCs w:val="21"/>
              </w:rPr>
            </w:pPr>
            <w:r>
              <w:rPr>
                <w:rFonts w:hint="eastAsia" w:eastAsia="仿宋_GB2312"/>
                <w:szCs w:val="21"/>
              </w:rPr>
              <w:t>姓名</w:t>
            </w:r>
          </w:p>
        </w:tc>
        <w:tc>
          <w:tcPr>
            <w:tcW w:w="1029"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eastAsia="仿宋_GB2312"/>
                <w:szCs w:val="21"/>
              </w:rPr>
            </w:pPr>
            <w:r>
              <w:rPr>
                <w:rFonts w:hint="eastAsia" w:eastAsia="仿宋_GB2312"/>
                <w:szCs w:val="21"/>
              </w:rPr>
              <w:t>董滨宇</w:t>
            </w:r>
          </w:p>
        </w:tc>
        <w:tc>
          <w:tcPr>
            <w:tcW w:w="379"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性别</w:t>
            </w:r>
          </w:p>
        </w:tc>
        <w:tc>
          <w:tcPr>
            <w:tcW w:w="672" w:type="dxa"/>
            <w:gridSpan w:val="2"/>
            <w:tcBorders>
              <w:top w:val="single" w:color="auto" w:sz="6" w:space="0"/>
              <w:left w:val="single" w:color="auto" w:sz="6" w:space="0"/>
              <w:bottom w:val="single" w:color="auto" w:sz="6" w:space="0"/>
              <w:right w:val="single" w:color="auto" w:sz="6" w:space="0"/>
            </w:tcBorders>
            <w:vAlign w:val="center"/>
          </w:tcPr>
          <w:p>
            <w:pPr>
              <w:pStyle w:val="75"/>
              <w:spacing w:before="0" w:after="0" w:line="240" w:lineRule="auto"/>
              <w:jc w:val="center"/>
              <w:rPr>
                <w:rFonts w:ascii="Times New Roman" w:eastAsia="仿宋_GB2312"/>
                <w:szCs w:val="21"/>
              </w:rPr>
            </w:pPr>
            <w:r>
              <w:rPr>
                <w:rFonts w:hint="eastAsia" w:ascii="Times New Roman" w:eastAsia="仿宋_GB2312"/>
                <w:szCs w:val="21"/>
              </w:rPr>
              <w:t>男</w:t>
            </w:r>
          </w:p>
        </w:tc>
        <w:tc>
          <w:tcPr>
            <w:tcW w:w="853" w:type="dxa"/>
            <w:tcBorders>
              <w:top w:val="single" w:color="auto" w:sz="6" w:space="0"/>
              <w:left w:val="single" w:color="auto" w:sz="6" w:space="0"/>
              <w:bottom w:val="single" w:color="auto" w:sz="6" w:space="0"/>
              <w:right w:val="single" w:color="auto" w:sz="6" w:space="0"/>
            </w:tcBorders>
            <w:vAlign w:val="center"/>
          </w:tcPr>
          <w:p>
            <w:pPr>
              <w:pStyle w:val="75"/>
              <w:spacing w:before="0" w:after="0" w:line="240" w:lineRule="auto"/>
              <w:jc w:val="center"/>
              <w:rPr>
                <w:rFonts w:ascii="Times New Roman" w:eastAsia="仿宋_GB2312"/>
                <w:szCs w:val="21"/>
              </w:rPr>
            </w:pPr>
            <w:r>
              <w:rPr>
                <w:rFonts w:hint="eastAsia" w:ascii="Times New Roman" w:eastAsia="仿宋_GB2312"/>
                <w:szCs w:val="21"/>
              </w:rPr>
              <w:t>出生</w:t>
            </w:r>
          </w:p>
          <w:p>
            <w:pPr>
              <w:pStyle w:val="75"/>
              <w:spacing w:before="0" w:after="0" w:line="240" w:lineRule="auto"/>
              <w:jc w:val="center"/>
              <w:rPr>
                <w:rFonts w:ascii="Times New Roman" w:eastAsia="仿宋_GB2312"/>
                <w:szCs w:val="21"/>
              </w:rPr>
            </w:pPr>
            <w:r>
              <w:rPr>
                <w:rFonts w:hint="eastAsia" w:ascii="Times New Roman" w:eastAsia="仿宋_GB2312"/>
                <w:szCs w:val="21"/>
              </w:rPr>
              <w:t>年月</w:t>
            </w:r>
          </w:p>
        </w:tc>
        <w:tc>
          <w:tcPr>
            <w:tcW w:w="456" w:type="dxa"/>
            <w:tcBorders>
              <w:top w:val="single" w:color="auto" w:sz="6" w:space="0"/>
              <w:left w:val="single" w:color="auto" w:sz="6" w:space="0"/>
              <w:bottom w:val="single" w:color="auto" w:sz="6" w:space="0"/>
              <w:right w:val="single" w:color="auto" w:sz="6" w:space="0"/>
            </w:tcBorders>
            <w:vAlign w:val="center"/>
          </w:tcPr>
          <w:p>
            <w:pPr>
              <w:pStyle w:val="75"/>
              <w:spacing w:before="0" w:after="0" w:line="240" w:lineRule="auto"/>
              <w:jc w:val="center"/>
              <w:rPr>
                <w:rFonts w:ascii="Times New Roman" w:eastAsia="仿宋_GB2312"/>
                <w:szCs w:val="21"/>
              </w:rPr>
            </w:pPr>
            <w:r>
              <w:rPr>
                <w:rFonts w:hint="eastAsia" w:ascii="Times New Roman" w:eastAsia="仿宋_GB2312"/>
                <w:szCs w:val="21"/>
              </w:rPr>
              <w:t>1980年1月</w:t>
            </w:r>
          </w:p>
        </w:tc>
        <w:tc>
          <w:tcPr>
            <w:tcW w:w="1144" w:type="dxa"/>
            <w:tcBorders>
              <w:top w:val="single" w:color="auto" w:sz="6" w:space="0"/>
              <w:left w:val="single" w:color="auto" w:sz="6" w:space="0"/>
              <w:bottom w:val="single" w:color="auto" w:sz="6" w:space="0"/>
              <w:right w:val="single" w:color="auto" w:sz="6" w:space="0"/>
            </w:tcBorders>
            <w:vAlign w:val="center"/>
          </w:tcPr>
          <w:p>
            <w:pPr>
              <w:pStyle w:val="75"/>
              <w:spacing w:before="0" w:after="0" w:line="240" w:lineRule="auto"/>
              <w:jc w:val="center"/>
              <w:rPr>
                <w:rFonts w:ascii="Times New Roman" w:eastAsia="仿宋_GB2312"/>
                <w:szCs w:val="21"/>
              </w:rPr>
            </w:pPr>
            <w:r>
              <w:rPr>
                <w:rFonts w:hint="eastAsia" w:ascii="Times New Roman" w:eastAsia="仿宋_GB2312"/>
                <w:szCs w:val="21"/>
              </w:rPr>
              <w:t>专业技术</w:t>
            </w:r>
          </w:p>
          <w:p>
            <w:pPr>
              <w:pStyle w:val="75"/>
              <w:spacing w:before="0" w:after="0" w:line="240" w:lineRule="auto"/>
              <w:jc w:val="center"/>
              <w:rPr>
                <w:rFonts w:ascii="Times New Roman" w:eastAsia="仿宋_GB2312"/>
                <w:szCs w:val="21"/>
              </w:rPr>
            </w:pPr>
            <w:r>
              <w:rPr>
                <w:rFonts w:hint="eastAsia" w:ascii="Times New Roman" w:eastAsia="仿宋_GB2312"/>
                <w:szCs w:val="21"/>
              </w:rPr>
              <w:t>职   务</w:t>
            </w:r>
          </w:p>
        </w:tc>
        <w:tc>
          <w:tcPr>
            <w:tcW w:w="979" w:type="dxa"/>
            <w:tcBorders>
              <w:top w:val="single" w:color="auto" w:sz="6" w:space="0"/>
              <w:left w:val="single" w:color="auto" w:sz="6" w:space="0"/>
              <w:bottom w:val="single" w:color="auto" w:sz="6" w:space="0"/>
              <w:right w:val="single" w:color="auto" w:sz="4" w:space="0"/>
            </w:tcBorders>
            <w:vAlign w:val="center"/>
          </w:tcPr>
          <w:p>
            <w:pPr>
              <w:pStyle w:val="75"/>
              <w:spacing w:before="0" w:after="0" w:line="240" w:lineRule="auto"/>
              <w:jc w:val="center"/>
              <w:rPr>
                <w:rFonts w:ascii="Times New Roman" w:eastAsia="仿宋_GB2312"/>
                <w:szCs w:val="21"/>
              </w:rPr>
            </w:pPr>
            <w:r>
              <w:rPr>
                <w:rFonts w:hint="eastAsia" w:ascii="Times New Roman" w:eastAsia="仿宋_GB2312"/>
                <w:szCs w:val="21"/>
              </w:rPr>
              <w:t>副教授</w:t>
            </w:r>
          </w:p>
        </w:tc>
        <w:tc>
          <w:tcPr>
            <w:tcW w:w="1448" w:type="dxa"/>
            <w:gridSpan w:val="2"/>
            <w:tcBorders>
              <w:top w:val="single" w:color="auto" w:sz="6" w:space="0"/>
              <w:left w:val="single" w:color="auto" w:sz="4" w:space="0"/>
              <w:bottom w:val="single" w:color="auto" w:sz="6" w:space="0"/>
              <w:right w:val="single" w:color="auto" w:sz="4" w:space="0"/>
            </w:tcBorders>
            <w:vAlign w:val="center"/>
          </w:tcPr>
          <w:p>
            <w:pPr>
              <w:pStyle w:val="75"/>
              <w:spacing w:before="0" w:after="0" w:line="240" w:lineRule="auto"/>
              <w:jc w:val="center"/>
              <w:rPr>
                <w:rFonts w:ascii="Times New Roman" w:eastAsia="仿宋_GB2312"/>
                <w:szCs w:val="21"/>
              </w:rPr>
            </w:pPr>
            <w:r>
              <w:rPr>
                <w:rFonts w:hint="eastAsia" w:ascii="Times New Roman" w:eastAsia="仿宋_GB2312"/>
                <w:szCs w:val="21"/>
              </w:rPr>
              <w:t>所在院系</w:t>
            </w:r>
          </w:p>
        </w:tc>
        <w:tc>
          <w:tcPr>
            <w:tcW w:w="1954" w:type="dxa"/>
            <w:gridSpan w:val="2"/>
            <w:tcBorders>
              <w:top w:val="single" w:color="auto" w:sz="6" w:space="0"/>
              <w:left w:val="single" w:color="auto" w:sz="4" w:space="0"/>
              <w:bottom w:val="single" w:color="auto" w:sz="6" w:space="0"/>
              <w:right w:val="single" w:color="auto" w:sz="12" w:space="0"/>
            </w:tcBorders>
            <w:vAlign w:val="center"/>
          </w:tcPr>
          <w:p>
            <w:pPr>
              <w:pStyle w:val="75"/>
              <w:spacing w:before="0" w:after="0" w:line="240" w:lineRule="auto"/>
              <w:jc w:val="center"/>
              <w:rPr>
                <w:rFonts w:ascii="Times New Roman" w:eastAsia="仿宋_GB2312"/>
                <w:szCs w:val="21"/>
              </w:rPr>
            </w:pPr>
            <w:r>
              <w:rPr>
                <w:rFonts w:hint="eastAsia" w:ascii="Times New Roman" w:eastAsia="仿宋_GB2312"/>
                <w:szCs w:val="21"/>
              </w:rPr>
              <w:t>哲学与文化</w:t>
            </w:r>
          </w:p>
        </w:tc>
      </w:tr>
      <w:tr>
        <w:tblPrEx>
          <w:tblCellMar>
            <w:top w:w="0" w:type="dxa"/>
            <w:left w:w="28" w:type="dxa"/>
            <w:bottom w:w="0" w:type="dxa"/>
            <w:right w:w="28" w:type="dxa"/>
          </w:tblCellMar>
        </w:tblPrEx>
        <w:trPr>
          <w:trHeight w:val="831" w:hRule="atLeast"/>
          <w:jc w:val="center"/>
        </w:trPr>
        <w:tc>
          <w:tcPr>
            <w:tcW w:w="2344" w:type="dxa"/>
            <w:gridSpan w:val="5"/>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最终学位或最后学历</w:t>
            </w:r>
          </w:p>
          <w:p>
            <w:pPr>
              <w:jc w:val="center"/>
              <w:rPr>
                <w:rFonts w:eastAsia="仿宋_GB2312"/>
                <w:szCs w:val="21"/>
              </w:rPr>
            </w:pPr>
            <w:r>
              <w:rPr>
                <w:rFonts w:hint="eastAsia" w:eastAsia="仿宋_GB2312"/>
                <w:szCs w:val="21"/>
              </w:rPr>
              <w:t>（包括学校、专业、时间）</w:t>
            </w:r>
          </w:p>
        </w:tc>
        <w:tc>
          <w:tcPr>
            <w:tcW w:w="2914" w:type="dxa"/>
            <w:gridSpan w:val="4"/>
            <w:tcBorders>
              <w:top w:val="single" w:color="auto" w:sz="6" w:space="0"/>
              <w:left w:val="single" w:color="auto" w:sz="6" w:space="0"/>
              <w:bottom w:val="single" w:color="auto" w:sz="6" w:space="0"/>
              <w:right w:val="single" w:color="auto" w:sz="4" w:space="0"/>
            </w:tcBorders>
            <w:vAlign w:val="center"/>
          </w:tcPr>
          <w:p>
            <w:pPr>
              <w:jc w:val="center"/>
              <w:rPr>
                <w:rFonts w:hint="eastAsia" w:eastAsia="仿宋_GB2312"/>
                <w:szCs w:val="21"/>
              </w:rPr>
            </w:pPr>
          </w:p>
          <w:p>
            <w:pPr>
              <w:jc w:val="center"/>
              <w:rPr>
                <w:rFonts w:eastAsia="仿宋_GB2312"/>
                <w:szCs w:val="21"/>
              </w:rPr>
            </w:pPr>
            <w:r>
              <w:rPr>
                <w:rFonts w:hint="eastAsia" w:eastAsia="仿宋_GB2312"/>
                <w:szCs w:val="21"/>
              </w:rPr>
              <w:t>博士</w:t>
            </w:r>
          </w:p>
          <w:p>
            <w:pPr>
              <w:jc w:val="center"/>
              <w:rPr>
                <w:rFonts w:eastAsia="仿宋_GB2312"/>
                <w:szCs w:val="21"/>
              </w:rPr>
            </w:pPr>
          </w:p>
        </w:tc>
        <w:tc>
          <w:tcPr>
            <w:tcW w:w="979"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szCs w:val="21"/>
              </w:rPr>
            </w:pPr>
            <w:r>
              <w:rPr>
                <w:rFonts w:eastAsia="仿宋_GB2312"/>
                <w:szCs w:val="21"/>
              </w:rPr>
              <w:t>招生领域（方向）</w:t>
            </w:r>
          </w:p>
        </w:tc>
        <w:tc>
          <w:tcPr>
            <w:tcW w:w="3402" w:type="dxa"/>
            <w:gridSpan w:val="4"/>
            <w:tcBorders>
              <w:top w:val="single" w:color="auto" w:sz="6" w:space="0"/>
              <w:left w:val="single" w:color="auto" w:sz="4" w:space="0"/>
              <w:bottom w:val="single" w:color="auto" w:sz="6" w:space="0"/>
              <w:right w:val="single" w:color="auto" w:sz="12" w:space="0"/>
            </w:tcBorders>
            <w:vAlign w:val="center"/>
          </w:tcPr>
          <w:p>
            <w:pPr>
              <w:widowControl/>
              <w:ind w:firstLine="1260" w:firstLineChars="600"/>
              <w:jc w:val="both"/>
              <w:rPr>
                <w:rFonts w:eastAsia="仿宋_GB2312"/>
                <w:szCs w:val="21"/>
              </w:rPr>
            </w:pPr>
            <w:r>
              <w:rPr>
                <w:rFonts w:hint="eastAsia" w:eastAsia="仿宋_GB2312"/>
                <w:szCs w:val="21"/>
              </w:rPr>
              <w:t>法理学</w:t>
            </w:r>
          </w:p>
        </w:tc>
      </w:tr>
      <w:tr>
        <w:tblPrEx>
          <w:tblCellMar>
            <w:top w:w="0" w:type="dxa"/>
            <w:left w:w="28" w:type="dxa"/>
            <w:bottom w:w="0" w:type="dxa"/>
            <w:right w:w="28" w:type="dxa"/>
          </w:tblCellMar>
        </w:tblPrEx>
        <w:trPr>
          <w:trHeight w:val="2425" w:hRule="atLeast"/>
          <w:jc w:val="center"/>
        </w:trPr>
        <w:tc>
          <w:tcPr>
            <w:tcW w:w="854" w:type="dxa"/>
            <w:gridSpan w:val="2"/>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骨干教师简介</w:t>
            </w:r>
          </w:p>
        </w:tc>
        <w:tc>
          <w:tcPr>
            <w:tcW w:w="8785" w:type="dxa"/>
            <w:gridSpan w:val="12"/>
            <w:tcBorders>
              <w:top w:val="single" w:color="auto" w:sz="6" w:space="0"/>
              <w:left w:val="single" w:color="auto" w:sz="6" w:space="0"/>
              <w:right w:val="single" w:color="auto" w:sz="12" w:space="0"/>
            </w:tcBorders>
          </w:tcPr>
          <w:p>
            <w:pPr>
              <w:jc w:val="left"/>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hint="eastAsia" w:eastAsia="仿宋_GB2312"/>
                <w:szCs w:val="21"/>
              </w:rPr>
              <w:t>北京市哲学会理事会副秘书长、理事，北京市党建研究会党建智库特聘专家，中华全国外国哲学史学会“康德哲学专业委员会”工作委员。长期致力于德国古典哲学、西方伦理学研究与政治哲学研究。获省部级以上科研项目4项。入职以来发表论文20余篇，其中19篇为南大核心期刊，并被《人大报刊复印资料》转载5篇。在人民出版社出版专著2部，分别为《康德&lt;纯粹理性批判&gt;（第2版）中“先验演绎”结构研究》（荣获北京市第十五届哲学社会科学优秀成果二等奖）、《康德道德情感理论研究》。本人于2008-2009年在德国访学一年，目前为硕士生导师，所开设课程为“德国古典哲学”、“西方人本主义”及“西方自由主义”，拟承担法理学方向的培养任务。</w:t>
            </w:r>
          </w:p>
        </w:tc>
      </w:tr>
      <w:tr>
        <w:tblPrEx>
          <w:tblCellMar>
            <w:top w:w="0" w:type="dxa"/>
            <w:left w:w="28" w:type="dxa"/>
            <w:bottom w:w="0" w:type="dxa"/>
            <w:right w:w="28" w:type="dxa"/>
          </w:tblCellMar>
        </w:tblPrEx>
        <w:trPr>
          <w:trHeight w:val="512" w:hRule="atLeast"/>
          <w:jc w:val="center"/>
        </w:trPr>
        <w:tc>
          <w:tcPr>
            <w:tcW w:w="854"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hint="eastAsia" w:eastAsia="仿宋_GB2312"/>
                <w:szCs w:val="21"/>
              </w:rPr>
              <w:t>近五年代表性成果（限3项）</w:t>
            </w:r>
          </w:p>
        </w:tc>
        <w:tc>
          <w:tcPr>
            <w:tcW w:w="2804"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成果名称</w:t>
            </w:r>
          </w:p>
          <w:p>
            <w:pPr>
              <w:jc w:val="center"/>
              <w:rPr>
                <w:rFonts w:eastAsia="仿宋_GB2312"/>
                <w:szCs w:val="21"/>
              </w:rPr>
            </w:pPr>
            <w:r>
              <w:rPr>
                <w:rFonts w:hint="eastAsia" w:eastAsia="仿宋_GB2312"/>
                <w:szCs w:val="21"/>
              </w:rPr>
              <w:t>（获奖、论文、专著、专利、咨询报告等名称）</w:t>
            </w:r>
          </w:p>
        </w:tc>
        <w:tc>
          <w:tcPr>
            <w:tcW w:w="3544"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获奖类别及等级，发表刊物、页码及引用次数，出版单位及总印数，专利类型及专利号</w:t>
            </w:r>
          </w:p>
        </w:tc>
        <w:tc>
          <w:tcPr>
            <w:tcW w:w="1122"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时间</w:t>
            </w:r>
          </w:p>
        </w:tc>
        <w:tc>
          <w:tcPr>
            <w:tcW w:w="1315"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署名情况</w:t>
            </w:r>
          </w:p>
        </w:tc>
      </w:tr>
      <w:tr>
        <w:tblPrEx>
          <w:tblCellMar>
            <w:top w:w="0" w:type="dxa"/>
            <w:left w:w="28" w:type="dxa"/>
            <w:bottom w:w="0" w:type="dxa"/>
            <w:right w:w="28" w:type="dxa"/>
          </w:tblCellMar>
        </w:tblPrEx>
        <w:trPr>
          <w:trHeight w:val="539" w:hRule="atLeast"/>
          <w:jc w:val="center"/>
        </w:trPr>
        <w:tc>
          <w:tcPr>
            <w:tcW w:w="854" w:type="dxa"/>
            <w:gridSpan w:val="2"/>
            <w:vMerge w:val="continue"/>
            <w:tcBorders>
              <w:left w:val="single" w:color="auto" w:sz="12" w:space="0"/>
              <w:bottom w:val="single" w:color="auto" w:sz="6" w:space="0"/>
              <w:right w:val="single" w:color="auto" w:sz="6" w:space="0"/>
            </w:tcBorders>
          </w:tcPr>
          <w:p>
            <w:pPr>
              <w:jc w:val="center"/>
              <w:rPr>
                <w:rFonts w:eastAsia="仿宋_GB2312"/>
                <w:szCs w:val="21"/>
              </w:rPr>
            </w:pPr>
          </w:p>
        </w:tc>
        <w:tc>
          <w:tcPr>
            <w:tcW w:w="2804" w:type="dxa"/>
            <w:gridSpan w:val="5"/>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szCs w:val="21"/>
              </w:rPr>
            </w:pPr>
            <w:r>
              <w:rPr>
                <w:rFonts w:hint="eastAsia" w:eastAsia="仿宋_GB2312"/>
                <w:szCs w:val="21"/>
              </w:rPr>
              <w:t>康德《纯粹理性批判》（第2版）中“先验演绎”结构研究</w:t>
            </w:r>
          </w:p>
        </w:tc>
        <w:tc>
          <w:tcPr>
            <w:tcW w:w="3544" w:type="dxa"/>
            <w:gridSpan w:val="4"/>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szCs w:val="21"/>
              </w:rPr>
            </w:pPr>
            <w:r>
              <w:rPr>
                <w:rFonts w:hint="eastAsia" w:eastAsia="仿宋_GB2312"/>
                <w:szCs w:val="21"/>
              </w:rPr>
              <w:t>人民出版社出版,3万册</w:t>
            </w:r>
          </w:p>
        </w:tc>
        <w:tc>
          <w:tcPr>
            <w:tcW w:w="1122" w:type="dxa"/>
            <w:gridSpan w:val="2"/>
            <w:tcBorders>
              <w:top w:val="single" w:color="auto" w:sz="6" w:space="0"/>
              <w:left w:val="single" w:color="auto" w:sz="6" w:space="0"/>
              <w:bottom w:val="single" w:color="auto" w:sz="6" w:space="0"/>
              <w:right w:val="single" w:color="auto" w:sz="6" w:space="0"/>
            </w:tcBorders>
            <w:vAlign w:val="center"/>
          </w:tcPr>
          <w:p>
            <w:pPr>
              <w:ind w:firstLine="105" w:firstLineChars="50"/>
              <w:jc w:val="left"/>
              <w:rPr>
                <w:rFonts w:eastAsia="仿宋_GB2312"/>
                <w:szCs w:val="21"/>
              </w:rPr>
            </w:pPr>
            <w:r>
              <w:rPr>
                <w:rFonts w:hint="eastAsia" w:eastAsia="仿宋_GB2312"/>
                <w:szCs w:val="21"/>
              </w:rPr>
              <w:t>201605</w:t>
            </w:r>
          </w:p>
        </w:tc>
        <w:tc>
          <w:tcPr>
            <w:tcW w:w="1315" w:type="dxa"/>
            <w:tcBorders>
              <w:top w:val="single" w:color="auto" w:sz="6" w:space="0"/>
              <w:left w:val="single" w:color="auto" w:sz="6" w:space="0"/>
              <w:bottom w:val="single" w:color="auto" w:sz="6" w:space="0"/>
              <w:right w:val="single" w:color="auto" w:sz="12" w:space="0"/>
            </w:tcBorders>
            <w:vAlign w:val="center"/>
          </w:tcPr>
          <w:p>
            <w:pPr>
              <w:jc w:val="left"/>
              <w:rPr>
                <w:rFonts w:eastAsia="仿宋_GB2312"/>
                <w:szCs w:val="21"/>
              </w:rPr>
            </w:pPr>
            <w:r>
              <w:rPr>
                <w:rFonts w:hint="eastAsia" w:eastAsia="仿宋_GB2312"/>
                <w:szCs w:val="21"/>
              </w:rPr>
              <w:t>通讯作者</w:t>
            </w:r>
          </w:p>
        </w:tc>
      </w:tr>
      <w:tr>
        <w:tblPrEx>
          <w:tblCellMar>
            <w:top w:w="0" w:type="dxa"/>
            <w:left w:w="28" w:type="dxa"/>
            <w:bottom w:w="0" w:type="dxa"/>
            <w:right w:w="28" w:type="dxa"/>
          </w:tblCellMar>
        </w:tblPrEx>
        <w:trPr>
          <w:trHeight w:val="539" w:hRule="atLeast"/>
          <w:jc w:val="center"/>
        </w:trPr>
        <w:tc>
          <w:tcPr>
            <w:tcW w:w="854" w:type="dxa"/>
            <w:gridSpan w:val="2"/>
            <w:tcBorders>
              <w:left w:val="single" w:color="auto" w:sz="12" w:space="0"/>
              <w:bottom w:val="single" w:color="auto" w:sz="6" w:space="0"/>
              <w:right w:val="single" w:color="auto" w:sz="6" w:space="0"/>
            </w:tcBorders>
          </w:tcPr>
          <w:p>
            <w:pPr>
              <w:jc w:val="center"/>
              <w:rPr>
                <w:rFonts w:eastAsia="仿宋_GB2312"/>
                <w:szCs w:val="21"/>
              </w:rPr>
            </w:pPr>
          </w:p>
        </w:tc>
        <w:tc>
          <w:tcPr>
            <w:tcW w:w="2804" w:type="dxa"/>
            <w:gridSpan w:val="5"/>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szCs w:val="21"/>
              </w:rPr>
            </w:pPr>
            <w:r>
              <w:rPr>
                <w:rFonts w:eastAsia="仿宋_GB2312"/>
                <w:szCs w:val="21"/>
              </w:rPr>
              <w:t>从“多因素决定论”到“道德平静”</w:t>
            </w:r>
            <w:r>
              <w:rPr>
                <w:rFonts w:hint="eastAsia" w:eastAsia="仿宋_GB2312"/>
                <w:szCs w:val="21"/>
              </w:rPr>
              <w:t>--</w:t>
            </w:r>
            <w:r>
              <w:rPr>
                <w:rFonts w:eastAsia="仿宋_GB2312"/>
                <w:szCs w:val="21"/>
              </w:rPr>
              <w:t>论康德的道德心理学</w:t>
            </w:r>
          </w:p>
        </w:tc>
        <w:tc>
          <w:tcPr>
            <w:tcW w:w="3544" w:type="dxa"/>
            <w:gridSpan w:val="4"/>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szCs w:val="21"/>
              </w:rPr>
            </w:pPr>
            <w:r>
              <w:rPr>
                <w:rFonts w:hint="eastAsia" w:eastAsia="仿宋_GB2312"/>
                <w:szCs w:val="21"/>
              </w:rPr>
              <w:t>《中山大学学报》（社会科学版），2019年第6期，中国人民大学复印报刊资料全文转载（2020年第6期）</w:t>
            </w:r>
          </w:p>
        </w:tc>
        <w:tc>
          <w:tcPr>
            <w:tcW w:w="1122" w:type="dxa"/>
            <w:gridSpan w:val="2"/>
            <w:tcBorders>
              <w:top w:val="single" w:color="auto" w:sz="6" w:space="0"/>
              <w:left w:val="single" w:color="auto" w:sz="6" w:space="0"/>
              <w:bottom w:val="single" w:color="auto" w:sz="6" w:space="0"/>
              <w:right w:val="single" w:color="auto" w:sz="6" w:space="0"/>
            </w:tcBorders>
            <w:vAlign w:val="center"/>
          </w:tcPr>
          <w:p>
            <w:pPr>
              <w:ind w:firstLine="105" w:firstLineChars="50"/>
              <w:jc w:val="left"/>
              <w:rPr>
                <w:rFonts w:eastAsia="仿宋_GB2312"/>
                <w:szCs w:val="21"/>
              </w:rPr>
            </w:pPr>
            <w:r>
              <w:rPr>
                <w:rFonts w:hint="eastAsia" w:ascii="宋体" w:hAnsi="宋体"/>
                <w:color w:val="231815"/>
                <w:szCs w:val="21"/>
                <w:shd w:val="clear" w:color="auto" w:fill="FFFFFF"/>
              </w:rPr>
              <w:t>201911</w:t>
            </w:r>
          </w:p>
        </w:tc>
        <w:tc>
          <w:tcPr>
            <w:tcW w:w="1315" w:type="dxa"/>
            <w:tcBorders>
              <w:top w:val="single" w:color="auto" w:sz="6" w:space="0"/>
              <w:left w:val="single" w:color="auto" w:sz="6" w:space="0"/>
              <w:bottom w:val="single" w:color="auto" w:sz="6" w:space="0"/>
              <w:right w:val="single" w:color="auto" w:sz="12" w:space="0"/>
            </w:tcBorders>
            <w:vAlign w:val="center"/>
          </w:tcPr>
          <w:p>
            <w:pPr>
              <w:jc w:val="left"/>
              <w:rPr>
                <w:rFonts w:eastAsia="仿宋_GB2312"/>
                <w:szCs w:val="21"/>
              </w:rPr>
            </w:pPr>
            <w:r>
              <w:rPr>
                <w:rFonts w:hint="eastAsia" w:eastAsia="仿宋_GB2312"/>
                <w:szCs w:val="21"/>
              </w:rPr>
              <w:t>通讯作者</w:t>
            </w:r>
          </w:p>
        </w:tc>
      </w:tr>
      <w:tr>
        <w:tblPrEx>
          <w:tblCellMar>
            <w:top w:w="0" w:type="dxa"/>
            <w:left w:w="28" w:type="dxa"/>
            <w:bottom w:w="0" w:type="dxa"/>
            <w:right w:w="28" w:type="dxa"/>
          </w:tblCellMar>
        </w:tblPrEx>
        <w:trPr>
          <w:trHeight w:val="539" w:hRule="atLeast"/>
          <w:jc w:val="center"/>
        </w:trPr>
        <w:tc>
          <w:tcPr>
            <w:tcW w:w="854" w:type="dxa"/>
            <w:gridSpan w:val="2"/>
            <w:tcBorders>
              <w:left w:val="single" w:color="auto" w:sz="12" w:space="0"/>
              <w:bottom w:val="single" w:color="auto" w:sz="6" w:space="0"/>
              <w:right w:val="single" w:color="auto" w:sz="6" w:space="0"/>
            </w:tcBorders>
          </w:tcPr>
          <w:p>
            <w:pPr>
              <w:jc w:val="center"/>
              <w:rPr>
                <w:rFonts w:eastAsia="仿宋_GB2312"/>
                <w:szCs w:val="21"/>
              </w:rPr>
            </w:pPr>
          </w:p>
        </w:tc>
        <w:tc>
          <w:tcPr>
            <w:tcW w:w="2804" w:type="dxa"/>
            <w:gridSpan w:val="5"/>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szCs w:val="21"/>
              </w:rPr>
            </w:pPr>
            <w:r>
              <w:rPr>
                <w:rFonts w:eastAsia="仿宋_GB2312"/>
                <w:szCs w:val="21"/>
              </w:rPr>
              <w:t>论当代美德伦理学的规则困境</w:t>
            </w:r>
          </w:p>
        </w:tc>
        <w:tc>
          <w:tcPr>
            <w:tcW w:w="3544" w:type="dxa"/>
            <w:gridSpan w:val="4"/>
            <w:tcBorders>
              <w:top w:val="single" w:color="auto" w:sz="6" w:space="0"/>
              <w:left w:val="single" w:color="auto" w:sz="6" w:space="0"/>
              <w:bottom w:val="single" w:color="auto" w:sz="6" w:space="0"/>
              <w:right w:val="single" w:color="auto" w:sz="6" w:space="0"/>
            </w:tcBorders>
            <w:vAlign w:val="center"/>
          </w:tcPr>
          <w:p>
            <w:pPr>
              <w:widowControl/>
              <w:jc w:val="center"/>
              <w:rPr>
                <w:rFonts w:eastAsia="仿宋_GB2312"/>
                <w:szCs w:val="21"/>
              </w:rPr>
            </w:pPr>
            <w:r>
              <w:rPr>
                <w:rFonts w:hint="eastAsia" w:eastAsia="仿宋_GB2312"/>
                <w:szCs w:val="21"/>
              </w:rPr>
              <w:t>《伦理学研究》，，，2019年第6期，p56-65</w:t>
            </w:r>
          </w:p>
        </w:tc>
        <w:tc>
          <w:tcPr>
            <w:tcW w:w="1122" w:type="dxa"/>
            <w:gridSpan w:val="2"/>
            <w:tcBorders>
              <w:top w:val="single" w:color="auto" w:sz="6" w:space="0"/>
              <w:left w:val="single" w:color="auto" w:sz="6" w:space="0"/>
              <w:bottom w:val="single" w:color="auto" w:sz="6" w:space="0"/>
              <w:right w:val="single" w:color="auto" w:sz="6" w:space="0"/>
            </w:tcBorders>
            <w:vAlign w:val="center"/>
          </w:tcPr>
          <w:p>
            <w:pPr>
              <w:ind w:firstLine="105" w:firstLineChars="50"/>
              <w:jc w:val="left"/>
              <w:rPr>
                <w:rFonts w:ascii="宋体" w:hAnsi="宋体"/>
                <w:color w:val="231815"/>
                <w:szCs w:val="21"/>
                <w:shd w:val="clear" w:color="auto" w:fill="FFFFFF"/>
              </w:rPr>
            </w:pPr>
            <w:r>
              <w:rPr>
                <w:rFonts w:hint="eastAsia" w:ascii="宋体" w:hAnsi="宋体"/>
                <w:color w:val="333333"/>
                <w:szCs w:val="21"/>
              </w:rPr>
              <w:t>201911</w:t>
            </w:r>
          </w:p>
        </w:tc>
        <w:tc>
          <w:tcPr>
            <w:tcW w:w="1315" w:type="dxa"/>
            <w:tcBorders>
              <w:top w:val="single" w:color="auto" w:sz="6" w:space="0"/>
              <w:left w:val="single" w:color="auto" w:sz="6" w:space="0"/>
              <w:bottom w:val="single" w:color="auto" w:sz="6" w:space="0"/>
              <w:right w:val="single" w:color="auto" w:sz="12" w:space="0"/>
            </w:tcBorders>
            <w:vAlign w:val="center"/>
          </w:tcPr>
          <w:p>
            <w:pPr>
              <w:jc w:val="left"/>
              <w:rPr>
                <w:rFonts w:eastAsia="仿宋_GB2312"/>
                <w:szCs w:val="21"/>
              </w:rPr>
            </w:pPr>
            <w:r>
              <w:rPr>
                <w:rFonts w:hint="eastAsia" w:eastAsia="仿宋_GB2312"/>
                <w:szCs w:val="21"/>
              </w:rPr>
              <w:t>通讯作者</w:t>
            </w:r>
          </w:p>
        </w:tc>
      </w:tr>
      <w:tr>
        <w:tblPrEx>
          <w:tblCellMar>
            <w:top w:w="0" w:type="dxa"/>
            <w:left w:w="28" w:type="dxa"/>
            <w:bottom w:w="0" w:type="dxa"/>
            <w:right w:w="28" w:type="dxa"/>
          </w:tblCellMar>
        </w:tblPrEx>
        <w:trPr>
          <w:trHeight w:val="567" w:hRule="atLeast"/>
          <w:jc w:val="center"/>
        </w:trPr>
        <w:tc>
          <w:tcPr>
            <w:tcW w:w="854" w:type="dxa"/>
            <w:gridSpan w:val="2"/>
            <w:vMerge w:val="restart"/>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目前主持的行业应用背景较强的科研项目</w:t>
            </w:r>
          </w:p>
          <w:p>
            <w:pPr>
              <w:jc w:val="center"/>
              <w:rPr>
                <w:rFonts w:eastAsia="仿宋_GB2312"/>
                <w:szCs w:val="21"/>
              </w:rPr>
            </w:pPr>
            <w:r>
              <w:rPr>
                <w:rFonts w:hint="eastAsia" w:eastAsia="仿宋_GB2312"/>
                <w:szCs w:val="21"/>
              </w:rPr>
              <w:t>（限3项）</w:t>
            </w:r>
          </w:p>
        </w:tc>
        <w:tc>
          <w:tcPr>
            <w:tcW w:w="2804" w:type="dxa"/>
            <w:gridSpan w:val="5"/>
            <w:tcBorders>
              <w:top w:val="single" w:color="auto" w:sz="6" w:space="0"/>
              <w:left w:val="single" w:color="auto" w:sz="6" w:space="0"/>
              <w:bottom w:val="single" w:color="auto" w:sz="6" w:space="0"/>
              <w:right w:val="single" w:color="auto" w:sz="4" w:space="0"/>
            </w:tcBorders>
            <w:vAlign w:val="center"/>
          </w:tcPr>
          <w:p>
            <w:pPr>
              <w:widowControl/>
              <w:jc w:val="center"/>
              <w:rPr>
                <w:rFonts w:eastAsia="仿宋_GB2312"/>
                <w:szCs w:val="21"/>
              </w:rPr>
            </w:pPr>
            <w:r>
              <w:rPr>
                <w:rFonts w:eastAsia="仿宋_GB2312"/>
                <w:szCs w:val="21"/>
              </w:rPr>
              <w:t>项目来源</w:t>
            </w:r>
            <w:r>
              <w:rPr>
                <w:rFonts w:hint="eastAsia" w:eastAsia="仿宋_GB2312"/>
                <w:szCs w:val="21"/>
              </w:rPr>
              <w:t>与</w:t>
            </w:r>
            <w:r>
              <w:rPr>
                <w:rFonts w:eastAsia="仿宋_GB2312"/>
                <w:szCs w:val="21"/>
              </w:rPr>
              <w:t>项目类别</w:t>
            </w:r>
          </w:p>
        </w:tc>
        <w:tc>
          <w:tcPr>
            <w:tcW w:w="3544" w:type="dxa"/>
            <w:gridSpan w:val="4"/>
            <w:tcBorders>
              <w:top w:val="single" w:color="auto" w:sz="6" w:space="0"/>
              <w:left w:val="single" w:color="auto" w:sz="4" w:space="0"/>
              <w:bottom w:val="single" w:color="auto" w:sz="6" w:space="0"/>
              <w:right w:val="single" w:color="auto" w:sz="6" w:space="0"/>
            </w:tcBorders>
            <w:vAlign w:val="center"/>
          </w:tcPr>
          <w:p>
            <w:pPr>
              <w:widowControl/>
              <w:ind w:left="54"/>
              <w:jc w:val="center"/>
              <w:rPr>
                <w:rFonts w:eastAsia="仿宋_GB2312"/>
                <w:szCs w:val="21"/>
              </w:rPr>
            </w:pPr>
            <w:r>
              <w:rPr>
                <w:rFonts w:eastAsia="仿宋_GB2312"/>
                <w:szCs w:val="21"/>
              </w:rPr>
              <w:t>项目名称</w:t>
            </w:r>
          </w:p>
        </w:tc>
        <w:tc>
          <w:tcPr>
            <w:tcW w:w="1122"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起讫时间</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到账经费</w:t>
            </w:r>
          </w:p>
          <w:p>
            <w:pPr>
              <w:jc w:val="center"/>
              <w:rPr>
                <w:rFonts w:eastAsia="仿宋_GB2312"/>
                <w:szCs w:val="21"/>
              </w:rPr>
            </w:pPr>
            <w:r>
              <w:rPr>
                <w:rFonts w:hint="eastAsia" w:eastAsia="仿宋_GB2312"/>
                <w:szCs w:val="21"/>
              </w:rPr>
              <w:t>（万元）</w:t>
            </w:r>
          </w:p>
        </w:tc>
      </w:tr>
      <w:tr>
        <w:tblPrEx>
          <w:tblCellMar>
            <w:top w:w="0" w:type="dxa"/>
            <w:left w:w="28" w:type="dxa"/>
            <w:bottom w:w="0" w:type="dxa"/>
            <w:right w:w="28" w:type="dxa"/>
          </w:tblCellMar>
        </w:tblPrEx>
        <w:trPr>
          <w:trHeight w:val="567" w:hRule="atLeast"/>
          <w:jc w:val="center"/>
        </w:trPr>
        <w:tc>
          <w:tcPr>
            <w:tcW w:w="854"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2804" w:type="dxa"/>
            <w:gridSpan w:val="5"/>
            <w:tcBorders>
              <w:top w:val="single" w:color="auto" w:sz="6" w:space="0"/>
              <w:left w:val="single" w:color="auto" w:sz="6" w:space="0"/>
              <w:bottom w:val="single" w:color="auto" w:sz="6" w:space="0"/>
              <w:right w:val="single" w:color="auto" w:sz="4" w:space="0"/>
            </w:tcBorders>
            <w:vAlign w:val="center"/>
          </w:tcPr>
          <w:p>
            <w:pPr>
              <w:widowControl/>
              <w:jc w:val="center"/>
              <w:rPr>
                <w:rFonts w:eastAsia="仿宋_GB2312"/>
                <w:szCs w:val="21"/>
              </w:rPr>
            </w:pPr>
            <w:r>
              <w:rPr>
                <w:rFonts w:hint="eastAsia" w:eastAsia="仿宋_GB2312"/>
                <w:szCs w:val="21"/>
              </w:rPr>
              <w:t>国家社科基金一般项目</w:t>
            </w:r>
          </w:p>
        </w:tc>
        <w:tc>
          <w:tcPr>
            <w:tcW w:w="3544"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hint="eastAsia" w:eastAsia="仿宋_GB2312"/>
                <w:szCs w:val="21"/>
              </w:rPr>
              <w:t>康德道德情感理论研究</w:t>
            </w:r>
          </w:p>
        </w:tc>
        <w:tc>
          <w:tcPr>
            <w:tcW w:w="1122"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ascii="宋体" w:hAnsi="宋体"/>
                <w:szCs w:val="21"/>
              </w:rPr>
              <w:t>201707-202107</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20</w:t>
            </w:r>
          </w:p>
        </w:tc>
      </w:tr>
      <w:tr>
        <w:tblPrEx>
          <w:tblCellMar>
            <w:top w:w="0" w:type="dxa"/>
            <w:left w:w="28" w:type="dxa"/>
            <w:bottom w:w="0" w:type="dxa"/>
            <w:right w:w="28" w:type="dxa"/>
          </w:tblCellMar>
        </w:tblPrEx>
        <w:trPr>
          <w:trHeight w:val="567" w:hRule="atLeast"/>
          <w:jc w:val="center"/>
        </w:trPr>
        <w:tc>
          <w:tcPr>
            <w:tcW w:w="854"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2804" w:type="dxa"/>
            <w:gridSpan w:val="5"/>
            <w:tcBorders>
              <w:top w:val="single" w:color="auto" w:sz="6" w:space="0"/>
              <w:left w:val="single" w:color="auto" w:sz="6" w:space="0"/>
              <w:bottom w:val="single" w:color="auto" w:sz="6" w:space="0"/>
              <w:right w:val="single" w:color="auto" w:sz="4" w:space="0"/>
            </w:tcBorders>
            <w:vAlign w:val="center"/>
          </w:tcPr>
          <w:p>
            <w:pPr>
              <w:widowControl/>
              <w:jc w:val="center"/>
              <w:rPr>
                <w:rFonts w:eastAsia="仿宋_GB2312"/>
                <w:szCs w:val="21"/>
              </w:rPr>
            </w:pPr>
            <w:r>
              <w:rPr>
                <w:rFonts w:hint="eastAsia" w:eastAsia="仿宋_GB2312"/>
                <w:szCs w:val="21"/>
              </w:rPr>
              <w:t>北京市社科基金一般项目</w:t>
            </w:r>
          </w:p>
        </w:tc>
        <w:tc>
          <w:tcPr>
            <w:tcW w:w="3544"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hint="eastAsia" w:eastAsia="仿宋_GB2312"/>
                <w:szCs w:val="21"/>
              </w:rPr>
              <w:t>康德美德理论研究</w:t>
            </w:r>
          </w:p>
        </w:tc>
        <w:tc>
          <w:tcPr>
            <w:tcW w:w="1122"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ascii="宋体" w:hAnsi="宋体"/>
                <w:szCs w:val="21"/>
              </w:rPr>
              <w:t>201506-201906</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8</w:t>
            </w:r>
          </w:p>
        </w:tc>
      </w:tr>
      <w:tr>
        <w:tblPrEx>
          <w:tblCellMar>
            <w:top w:w="0" w:type="dxa"/>
            <w:left w:w="28" w:type="dxa"/>
            <w:bottom w:w="0" w:type="dxa"/>
            <w:right w:w="28" w:type="dxa"/>
          </w:tblCellMar>
        </w:tblPrEx>
        <w:trPr>
          <w:trHeight w:val="510" w:hRule="atLeast"/>
          <w:jc w:val="center"/>
        </w:trPr>
        <w:tc>
          <w:tcPr>
            <w:tcW w:w="854"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eastAsia="仿宋_GB2312"/>
                <w:szCs w:val="21"/>
              </w:rPr>
              <w:t>近</w:t>
            </w:r>
            <w:r>
              <w:rPr>
                <w:rFonts w:hint="eastAsia" w:eastAsia="仿宋_GB2312"/>
                <w:szCs w:val="21"/>
              </w:rPr>
              <w:t>五年主讲课程情况（限3门）</w:t>
            </w:r>
          </w:p>
        </w:tc>
        <w:tc>
          <w:tcPr>
            <w:tcW w:w="2804"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时间</w:t>
            </w:r>
          </w:p>
        </w:tc>
        <w:tc>
          <w:tcPr>
            <w:tcW w:w="3544"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eastAsia="仿宋_GB2312"/>
                <w:szCs w:val="21"/>
              </w:rPr>
              <w:t>课程名称</w:t>
            </w:r>
          </w:p>
        </w:tc>
        <w:tc>
          <w:tcPr>
            <w:tcW w:w="1122"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学时</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主要授课对象</w:t>
            </w:r>
          </w:p>
        </w:tc>
      </w:tr>
      <w:tr>
        <w:tblPrEx>
          <w:tblCellMar>
            <w:top w:w="0" w:type="dxa"/>
            <w:left w:w="28" w:type="dxa"/>
            <w:bottom w:w="0" w:type="dxa"/>
            <w:right w:w="28" w:type="dxa"/>
          </w:tblCellMar>
        </w:tblPrEx>
        <w:trPr>
          <w:trHeight w:val="510" w:hRule="atLeast"/>
          <w:jc w:val="center"/>
        </w:trPr>
        <w:tc>
          <w:tcPr>
            <w:tcW w:w="854" w:type="dxa"/>
            <w:gridSpan w:val="2"/>
            <w:vMerge w:val="continue"/>
            <w:tcBorders>
              <w:left w:val="single" w:color="auto" w:sz="12" w:space="0"/>
              <w:right w:val="single" w:color="auto" w:sz="6" w:space="0"/>
            </w:tcBorders>
          </w:tcPr>
          <w:p>
            <w:pPr>
              <w:jc w:val="center"/>
              <w:rPr>
                <w:rFonts w:eastAsia="仿宋_GB2312"/>
                <w:szCs w:val="21"/>
              </w:rPr>
            </w:pPr>
          </w:p>
        </w:tc>
        <w:tc>
          <w:tcPr>
            <w:tcW w:w="2804"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201803-201807</w:t>
            </w:r>
          </w:p>
        </w:tc>
        <w:tc>
          <w:tcPr>
            <w:tcW w:w="3544"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hint="eastAsia" w:eastAsia="仿宋_GB2312"/>
                <w:szCs w:val="21"/>
              </w:rPr>
              <w:t>德国古典哲学</w:t>
            </w:r>
          </w:p>
        </w:tc>
        <w:tc>
          <w:tcPr>
            <w:tcW w:w="1122"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56</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硕士研究生</w:t>
            </w:r>
          </w:p>
        </w:tc>
      </w:tr>
      <w:tr>
        <w:tblPrEx>
          <w:tblCellMar>
            <w:top w:w="0" w:type="dxa"/>
            <w:left w:w="28" w:type="dxa"/>
            <w:bottom w:w="0" w:type="dxa"/>
            <w:right w:w="28" w:type="dxa"/>
          </w:tblCellMar>
        </w:tblPrEx>
        <w:trPr>
          <w:trHeight w:val="510" w:hRule="atLeast"/>
          <w:jc w:val="center"/>
        </w:trPr>
        <w:tc>
          <w:tcPr>
            <w:tcW w:w="854" w:type="dxa"/>
            <w:gridSpan w:val="2"/>
            <w:vMerge w:val="continue"/>
            <w:tcBorders>
              <w:left w:val="single" w:color="auto" w:sz="12" w:space="0"/>
              <w:right w:val="single" w:color="auto" w:sz="6" w:space="0"/>
            </w:tcBorders>
          </w:tcPr>
          <w:p>
            <w:pPr>
              <w:jc w:val="center"/>
              <w:rPr>
                <w:rFonts w:eastAsia="仿宋_GB2312"/>
                <w:szCs w:val="21"/>
              </w:rPr>
            </w:pPr>
          </w:p>
        </w:tc>
        <w:tc>
          <w:tcPr>
            <w:tcW w:w="2804"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201809-201812</w:t>
            </w:r>
          </w:p>
        </w:tc>
        <w:tc>
          <w:tcPr>
            <w:tcW w:w="3544"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hint="eastAsia" w:eastAsia="仿宋_GB2312"/>
                <w:szCs w:val="21"/>
              </w:rPr>
              <w:t>西方自由主义</w:t>
            </w:r>
          </w:p>
        </w:tc>
        <w:tc>
          <w:tcPr>
            <w:tcW w:w="1122"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36</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硕士研究生</w:t>
            </w:r>
          </w:p>
        </w:tc>
      </w:tr>
      <w:tr>
        <w:tblPrEx>
          <w:tblCellMar>
            <w:top w:w="0" w:type="dxa"/>
            <w:left w:w="28" w:type="dxa"/>
            <w:bottom w:w="0" w:type="dxa"/>
            <w:right w:w="28" w:type="dxa"/>
          </w:tblCellMar>
        </w:tblPrEx>
        <w:trPr>
          <w:trHeight w:val="510" w:hRule="atLeast"/>
          <w:jc w:val="center"/>
        </w:trPr>
        <w:tc>
          <w:tcPr>
            <w:tcW w:w="854" w:type="dxa"/>
            <w:gridSpan w:val="2"/>
            <w:tcBorders>
              <w:left w:val="single" w:color="auto" w:sz="12" w:space="0"/>
              <w:bottom w:val="single" w:color="auto" w:sz="12" w:space="0"/>
              <w:right w:val="single" w:color="auto" w:sz="6" w:space="0"/>
            </w:tcBorders>
          </w:tcPr>
          <w:p>
            <w:pPr>
              <w:jc w:val="center"/>
              <w:rPr>
                <w:rFonts w:eastAsia="仿宋_GB2312"/>
                <w:szCs w:val="21"/>
              </w:rPr>
            </w:pPr>
          </w:p>
        </w:tc>
        <w:tc>
          <w:tcPr>
            <w:tcW w:w="2804" w:type="dxa"/>
            <w:gridSpan w:val="5"/>
            <w:tcBorders>
              <w:top w:val="single" w:color="auto" w:sz="6" w:space="0"/>
              <w:left w:val="single" w:color="auto" w:sz="6" w:space="0"/>
              <w:bottom w:val="single" w:color="auto" w:sz="12" w:space="0"/>
              <w:right w:val="single" w:color="auto" w:sz="4" w:space="0"/>
            </w:tcBorders>
            <w:vAlign w:val="center"/>
          </w:tcPr>
          <w:p>
            <w:pPr>
              <w:jc w:val="center"/>
              <w:rPr>
                <w:rFonts w:eastAsia="仿宋_GB2312"/>
                <w:szCs w:val="21"/>
              </w:rPr>
            </w:pPr>
            <w:r>
              <w:rPr>
                <w:rFonts w:hint="eastAsia" w:eastAsia="仿宋_GB2312"/>
                <w:szCs w:val="21"/>
              </w:rPr>
              <w:t>201909-201912</w:t>
            </w:r>
          </w:p>
        </w:tc>
        <w:tc>
          <w:tcPr>
            <w:tcW w:w="3544" w:type="dxa"/>
            <w:gridSpan w:val="4"/>
            <w:tcBorders>
              <w:top w:val="single" w:color="auto" w:sz="6" w:space="0"/>
              <w:left w:val="single" w:color="auto" w:sz="4" w:space="0"/>
              <w:bottom w:val="single" w:color="auto" w:sz="12" w:space="0"/>
              <w:right w:val="single" w:color="auto" w:sz="6" w:space="0"/>
            </w:tcBorders>
            <w:vAlign w:val="center"/>
          </w:tcPr>
          <w:p>
            <w:pPr>
              <w:widowControl/>
              <w:jc w:val="center"/>
              <w:rPr>
                <w:rFonts w:eastAsia="仿宋_GB2312"/>
                <w:szCs w:val="21"/>
              </w:rPr>
            </w:pPr>
            <w:r>
              <w:rPr>
                <w:rFonts w:hint="eastAsia" w:eastAsia="仿宋_GB2312"/>
                <w:szCs w:val="21"/>
              </w:rPr>
              <w:t>西方人本主义</w:t>
            </w:r>
          </w:p>
        </w:tc>
        <w:tc>
          <w:tcPr>
            <w:tcW w:w="1122" w:type="dxa"/>
            <w:gridSpan w:val="2"/>
            <w:tcBorders>
              <w:top w:val="single" w:color="auto" w:sz="6" w:space="0"/>
              <w:left w:val="single" w:color="auto" w:sz="6" w:space="0"/>
              <w:bottom w:val="single" w:color="auto" w:sz="12" w:space="0"/>
              <w:right w:val="single" w:color="auto" w:sz="4" w:space="0"/>
            </w:tcBorders>
            <w:vAlign w:val="center"/>
          </w:tcPr>
          <w:p>
            <w:pPr>
              <w:jc w:val="center"/>
              <w:rPr>
                <w:rFonts w:eastAsia="仿宋_GB2312"/>
                <w:szCs w:val="21"/>
              </w:rPr>
            </w:pPr>
            <w:r>
              <w:rPr>
                <w:rFonts w:hint="eastAsia" w:eastAsia="仿宋_GB2312"/>
                <w:szCs w:val="21"/>
              </w:rPr>
              <w:t>56</w:t>
            </w:r>
          </w:p>
        </w:tc>
        <w:tc>
          <w:tcPr>
            <w:tcW w:w="1315" w:type="dxa"/>
            <w:tcBorders>
              <w:top w:val="single" w:color="auto" w:sz="6" w:space="0"/>
              <w:left w:val="single" w:color="auto" w:sz="4" w:space="0"/>
              <w:bottom w:val="single" w:color="auto" w:sz="12" w:space="0"/>
              <w:right w:val="single" w:color="auto" w:sz="12" w:space="0"/>
            </w:tcBorders>
            <w:vAlign w:val="center"/>
          </w:tcPr>
          <w:p>
            <w:pPr>
              <w:rPr>
                <w:rFonts w:eastAsia="仿宋_GB2312"/>
                <w:szCs w:val="21"/>
              </w:rPr>
            </w:pPr>
            <w:bookmarkStart w:id="1" w:name="_GoBack"/>
            <w:bookmarkEnd w:id="1"/>
            <w:r>
              <w:rPr>
                <w:rFonts w:eastAsia="仿宋_GB2312"/>
                <w:szCs w:val="21"/>
              </w:rPr>
              <w:t>硕士研究生</w:t>
            </w:r>
          </w:p>
        </w:tc>
      </w:tr>
    </w:tbl>
    <w:p>
      <w:pPr>
        <w:widowControl/>
        <w:spacing w:line="300" w:lineRule="exact"/>
        <w:rPr>
          <w:rFonts w:eastAsiaTheme="majorEastAsia"/>
          <w:color w:val="000000" w:themeColor="text1"/>
          <w:sz w:val="18"/>
          <w:szCs w:val="18"/>
          <w14:textFill>
            <w14:solidFill>
              <w14:schemeClr w14:val="tx1"/>
            </w14:solidFill>
          </w14:textFill>
        </w:rPr>
      </w:pPr>
      <w:r>
        <w:rPr>
          <w:rFonts w:eastAsiaTheme="majorEastAsia"/>
          <w:color w:val="000000"/>
          <w:sz w:val="18"/>
          <w:szCs w:val="18"/>
        </w:rPr>
        <w:t>注：1. 本表按相关专业学位类别申请基本条件规定人数填写</w:t>
      </w:r>
      <w:r>
        <w:rPr>
          <w:rFonts w:hint="eastAsia" w:eastAsiaTheme="majorEastAsia"/>
          <w:color w:val="000000" w:themeColor="text1"/>
          <w:sz w:val="18"/>
          <w:szCs w:val="18"/>
          <w14:textFill>
            <w14:solidFill>
              <w14:schemeClr w14:val="tx1"/>
            </w14:solidFill>
          </w14:textFill>
        </w:rPr>
        <w:t>，未规定的按不少于3人填写，每人限填一份。本表可复制。</w:t>
      </w:r>
    </w:p>
    <w:p>
      <w:pPr>
        <w:pStyle w:val="62"/>
        <w:numPr>
          <w:ilvl w:val="0"/>
          <w:numId w:val="1"/>
        </w:numPr>
        <w:ind w:firstLineChars="0"/>
        <w:rPr>
          <w:rFonts w:eastAsiaTheme="minorEastAsia"/>
          <w:color w:val="000000" w:themeColor="text1"/>
          <w:sz w:val="18"/>
          <w:szCs w:val="18"/>
          <w14:textFill>
            <w14:solidFill>
              <w14:schemeClr w14:val="tx1"/>
            </w14:solidFill>
          </w14:textFill>
        </w:rPr>
      </w:pPr>
      <w:r>
        <w:rPr>
          <w:rFonts w:hint="eastAsia" w:eastAsiaTheme="majorEastAsia"/>
          <w:color w:val="000000" w:themeColor="text1"/>
          <w:sz w:val="18"/>
          <w:szCs w:val="18"/>
          <w14:textFill>
            <w14:solidFill>
              <w14:schemeClr w14:val="tx1"/>
            </w14:solidFill>
          </w14:textFill>
        </w:rPr>
        <w:t>“近五年代表性成果”限</w:t>
      </w:r>
      <w:r>
        <w:rPr>
          <w:rFonts w:eastAsiaTheme="majorEastAsia"/>
          <w:color w:val="000000" w:themeColor="text1"/>
          <w:sz w:val="18"/>
          <w:szCs w:val="18"/>
          <w14:textFill>
            <w14:solidFill>
              <w14:schemeClr w14:val="tx1"/>
            </w14:solidFill>
          </w14:textFill>
        </w:rPr>
        <w:t>填写本人是第一作者</w:t>
      </w:r>
      <w:r>
        <w:rPr>
          <w:rFonts w:hint="eastAsia" w:eastAsiaTheme="majorEastAsia"/>
          <w:color w:val="000000" w:themeColor="text1"/>
          <w:sz w:val="18"/>
          <w:szCs w:val="18"/>
          <w14:textFill>
            <w14:solidFill>
              <w14:schemeClr w14:val="tx1"/>
            </w14:solidFill>
          </w14:textFill>
        </w:rPr>
        <w:t>（第一发明人等）或通讯作者的情况</w:t>
      </w:r>
      <w:r>
        <w:rPr>
          <w:rFonts w:hint="eastAsia" w:eastAsiaTheme="minorEastAsia"/>
          <w:color w:val="000000" w:themeColor="text1"/>
          <w:sz w:val="18"/>
          <w:szCs w:val="18"/>
          <w14:textFill>
            <w14:solidFill>
              <w14:schemeClr w14:val="tx1"/>
            </w14:solidFill>
          </w14:textFill>
        </w:rPr>
        <w:t>，</w:t>
      </w:r>
      <w:r>
        <w:rPr>
          <w:rFonts w:eastAsiaTheme="minorEastAsia"/>
          <w:color w:val="000000" w:themeColor="text1"/>
          <w:sz w:val="18"/>
          <w:szCs w:val="18"/>
          <w14:textFill>
            <w14:solidFill>
              <w14:schemeClr w14:val="tx1"/>
            </w14:solidFill>
          </w14:textFill>
        </w:rPr>
        <w:t>成果署名单位不限</w:t>
      </w:r>
    </w:p>
    <w:p>
      <w:pPr>
        <w:pStyle w:val="62"/>
        <w:ind w:left="420" w:firstLine="0" w:firstLineChars="0"/>
      </w:pPr>
    </w:p>
    <w:tbl>
      <w:tblPr>
        <w:tblStyle w:val="22"/>
        <w:tblW w:w="9639" w:type="dxa"/>
        <w:jc w:val="center"/>
        <w:tblLayout w:type="fixed"/>
        <w:tblCellMar>
          <w:top w:w="0" w:type="dxa"/>
          <w:left w:w="28" w:type="dxa"/>
          <w:bottom w:w="0" w:type="dxa"/>
          <w:right w:w="28" w:type="dxa"/>
        </w:tblCellMar>
      </w:tblPr>
      <w:tblGrid>
        <w:gridCol w:w="725"/>
        <w:gridCol w:w="129"/>
        <w:gridCol w:w="900"/>
        <w:gridCol w:w="379"/>
        <w:gridCol w:w="533"/>
        <w:gridCol w:w="139"/>
        <w:gridCol w:w="691"/>
        <w:gridCol w:w="618"/>
        <w:gridCol w:w="1144"/>
        <w:gridCol w:w="979"/>
        <w:gridCol w:w="701"/>
        <w:gridCol w:w="747"/>
        <w:gridCol w:w="639"/>
        <w:gridCol w:w="1315"/>
      </w:tblGrid>
      <w:tr>
        <w:tblPrEx>
          <w:tblCellMar>
            <w:top w:w="0" w:type="dxa"/>
            <w:left w:w="28" w:type="dxa"/>
            <w:bottom w:w="0" w:type="dxa"/>
            <w:right w:w="28" w:type="dxa"/>
          </w:tblCellMar>
        </w:tblPrEx>
        <w:trPr>
          <w:trHeight w:val="539" w:hRule="atLeast"/>
          <w:jc w:val="center"/>
        </w:trPr>
        <w:tc>
          <w:tcPr>
            <w:tcW w:w="9639" w:type="dxa"/>
            <w:gridSpan w:val="14"/>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rPr>
            </w:pPr>
            <w:r>
              <w:rPr>
                <w:rFonts w:eastAsiaTheme="minorEastAsia"/>
                <w:color w:val="000000"/>
                <w:sz w:val="18"/>
                <w:szCs w:val="18"/>
              </w:rPr>
              <w:br w:type="page"/>
            </w:r>
            <w:r>
              <w:rPr>
                <w:rFonts w:eastAsia="仿宋_GB2312"/>
              </w:rPr>
              <w:br w:type="page"/>
            </w:r>
            <w:r>
              <w:rPr>
                <w:rFonts w:eastAsia="仿宋_GB2312"/>
              </w:rPr>
              <w:br w:type="page"/>
            </w:r>
            <w:r>
              <w:rPr>
                <w:b/>
                <w:bCs/>
                <w:szCs w:val="21"/>
              </w:rPr>
              <w:fldChar w:fldCharType="begin"/>
            </w:r>
            <w:r>
              <w:rPr>
                <w:rFonts w:hint="eastAsia"/>
                <w:b/>
                <w:bCs/>
                <w:szCs w:val="21"/>
              </w:rPr>
              <w:instrText xml:space="preserve">= 2 \* ROMAN</w:instrText>
            </w:r>
            <w:r>
              <w:rPr>
                <w:b/>
                <w:bCs/>
                <w:szCs w:val="21"/>
              </w:rPr>
              <w:fldChar w:fldCharType="separate"/>
            </w:r>
            <w:r>
              <w:rPr>
                <w:b/>
                <w:bCs/>
                <w:szCs w:val="21"/>
              </w:rPr>
              <w:t>II</w:t>
            </w:r>
            <w:r>
              <w:rPr>
                <w:b/>
                <w:bCs/>
                <w:szCs w:val="21"/>
              </w:rPr>
              <w:fldChar w:fldCharType="end"/>
            </w:r>
            <w:r>
              <w:rPr>
                <w:b/>
                <w:bCs/>
                <w:szCs w:val="21"/>
              </w:rPr>
              <w:t>-</w:t>
            </w:r>
            <w:r>
              <w:rPr>
                <w:rFonts w:hint="eastAsia"/>
                <w:b/>
                <w:bCs/>
                <w:szCs w:val="21"/>
              </w:rPr>
              <w:t xml:space="preserve">3 </w:t>
            </w:r>
            <w:r>
              <w:rPr>
                <w:rFonts w:hint="eastAsia" w:eastAsia="仿宋_GB2312"/>
                <w:b/>
              </w:rPr>
              <w:t>骨干教师简况</w:t>
            </w:r>
          </w:p>
        </w:tc>
      </w:tr>
      <w:tr>
        <w:tblPrEx>
          <w:tblCellMar>
            <w:top w:w="0" w:type="dxa"/>
            <w:left w:w="28" w:type="dxa"/>
            <w:bottom w:w="0" w:type="dxa"/>
            <w:right w:w="28" w:type="dxa"/>
          </w:tblCellMar>
        </w:tblPrEx>
        <w:trPr>
          <w:trHeight w:val="693" w:hRule="atLeast"/>
          <w:jc w:val="center"/>
        </w:trPr>
        <w:tc>
          <w:tcPr>
            <w:tcW w:w="725" w:type="dxa"/>
            <w:tcBorders>
              <w:top w:val="single" w:color="auto" w:sz="6" w:space="0"/>
              <w:left w:val="single" w:color="auto" w:sz="12" w:space="0"/>
              <w:bottom w:val="single" w:color="auto" w:sz="6" w:space="0"/>
              <w:right w:val="single" w:color="auto" w:sz="6" w:space="0"/>
            </w:tcBorders>
            <w:shd w:val="clear" w:color="auto" w:fill="auto"/>
            <w:vAlign w:val="center"/>
          </w:tcPr>
          <w:p>
            <w:pPr>
              <w:jc w:val="center"/>
              <w:rPr>
                <w:rFonts w:eastAsia="仿宋_GB2312"/>
                <w:szCs w:val="21"/>
              </w:rPr>
            </w:pPr>
            <w:r>
              <w:rPr>
                <w:rFonts w:hint="eastAsia" w:eastAsia="仿宋_GB2312"/>
                <w:szCs w:val="21"/>
              </w:rPr>
              <w:t>姓名</w:t>
            </w:r>
          </w:p>
        </w:tc>
        <w:tc>
          <w:tcPr>
            <w:tcW w:w="1029"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eastAsia="仿宋_GB2312"/>
                <w:szCs w:val="21"/>
              </w:rPr>
            </w:pPr>
            <w:r>
              <w:rPr>
                <w:rFonts w:hint="eastAsia" w:eastAsia="仿宋_GB2312"/>
                <w:szCs w:val="21"/>
              </w:rPr>
              <w:t>杨云成</w:t>
            </w:r>
          </w:p>
        </w:tc>
        <w:tc>
          <w:tcPr>
            <w:tcW w:w="379"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性别</w:t>
            </w:r>
          </w:p>
        </w:tc>
        <w:tc>
          <w:tcPr>
            <w:tcW w:w="672" w:type="dxa"/>
            <w:gridSpan w:val="2"/>
            <w:tcBorders>
              <w:top w:val="single" w:color="auto" w:sz="6" w:space="0"/>
              <w:left w:val="single" w:color="auto" w:sz="6" w:space="0"/>
              <w:bottom w:val="single" w:color="auto" w:sz="6" w:space="0"/>
              <w:right w:val="single" w:color="auto" w:sz="6" w:space="0"/>
            </w:tcBorders>
            <w:vAlign w:val="center"/>
          </w:tcPr>
          <w:p>
            <w:pPr>
              <w:pStyle w:val="75"/>
              <w:spacing w:before="0" w:after="0" w:line="240" w:lineRule="auto"/>
              <w:jc w:val="center"/>
              <w:rPr>
                <w:rFonts w:ascii="Times New Roman" w:eastAsia="仿宋_GB2312"/>
                <w:szCs w:val="21"/>
              </w:rPr>
            </w:pPr>
            <w:r>
              <w:rPr>
                <w:rFonts w:hint="eastAsia" w:ascii="Times New Roman" w:eastAsia="仿宋_GB2312"/>
                <w:szCs w:val="21"/>
              </w:rPr>
              <w:t>男</w:t>
            </w:r>
          </w:p>
        </w:tc>
        <w:tc>
          <w:tcPr>
            <w:tcW w:w="691" w:type="dxa"/>
            <w:tcBorders>
              <w:top w:val="single" w:color="auto" w:sz="6" w:space="0"/>
              <w:left w:val="single" w:color="auto" w:sz="6" w:space="0"/>
              <w:bottom w:val="single" w:color="auto" w:sz="6" w:space="0"/>
              <w:right w:val="single" w:color="auto" w:sz="6" w:space="0"/>
            </w:tcBorders>
            <w:vAlign w:val="center"/>
          </w:tcPr>
          <w:p>
            <w:pPr>
              <w:pStyle w:val="75"/>
              <w:spacing w:before="0" w:after="0" w:line="240" w:lineRule="auto"/>
              <w:jc w:val="center"/>
              <w:rPr>
                <w:rFonts w:ascii="Times New Roman" w:eastAsia="仿宋_GB2312"/>
                <w:szCs w:val="21"/>
              </w:rPr>
            </w:pPr>
            <w:r>
              <w:rPr>
                <w:rFonts w:hint="eastAsia" w:ascii="Times New Roman" w:eastAsia="仿宋_GB2312"/>
                <w:szCs w:val="21"/>
              </w:rPr>
              <w:t>出生</w:t>
            </w:r>
          </w:p>
          <w:p>
            <w:pPr>
              <w:pStyle w:val="75"/>
              <w:spacing w:before="0" w:after="0" w:line="240" w:lineRule="auto"/>
              <w:jc w:val="center"/>
              <w:rPr>
                <w:rFonts w:ascii="Times New Roman" w:eastAsia="仿宋_GB2312"/>
                <w:szCs w:val="21"/>
              </w:rPr>
            </w:pPr>
            <w:r>
              <w:rPr>
                <w:rFonts w:hint="eastAsia" w:ascii="Times New Roman" w:eastAsia="仿宋_GB2312"/>
                <w:szCs w:val="21"/>
              </w:rPr>
              <w:t>年月</w:t>
            </w:r>
          </w:p>
        </w:tc>
        <w:tc>
          <w:tcPr>
            <w:tcW w:w="618" w:type="dxa"/>
            <w:tcBorders>
              <w:top w:val="single" w:color="auto" w:sz="6" w:space="0"/>
              <w:left w:val="single" w:color="auto" w:sz="6" w:space="0"/>
              <w:bottom w:val="single" w:color="auto" w:sz="6" w:space="0"/>
              <w:right w:val="single" w:color="auto" w:sz="6" w:space="0"/>
            </w:tcBorders>
            <w:vAlign w:val="center"/>
          </w:tcPr>
          <w:p>
            <w:pPr>
              <w:pStyle w:val="75"/>
              <w:spacing w:before="0" w:after="0" w:line="240" w:lineRule="auto"/>
              <w:jc w:val="center"/>
              <w:rPr>
                <w:rFonts w:ascii="Times New Roman" w:eastAsia="仿宋_GB2312"/>
                <w:szCs w:val="21"/>
              </w:rPr>
            </w:pPr>
            <w:r>
              <w:rPr>
                <w:rFonts w:hint="eastAsia" w:ascii="Times New Roman" w:eastAsia="仿宋_GB2312"/>
                <w:szCs w:val="21"/>
              </w:rPr>
              <w:t>1986.12</w:t>
            </w:r>
          </w:p>
        </w:tc>
        <w:tc>
          <w:tcPr>
            <w:tcW w:w="1144" w:type="dxa"/>
            <w:tcBorders>
              <w:top w:val="single" w:color="auto" w:sz="6" w:space="0"/>
              <w:left w:val="single" w:color="auto" w:sz="6" w:space="0"/>
              <w:bottom w:val="single" w:color="auto" w:sz="6" w:space="0"/>
              <w:right w:val="single" w:color="auto" w:sz="6" w:space="0"/>
            </w:tcBorders>
            <w:vAlign w:val="center"/>
          </w:tcPr>
          <w:p>
            <w:pPr>
              <w:pStyle w:val="75"/>
              <w:spacing w:before="0" w:after="0" w:line="240" w:lineRule="auto"/>
              <w:jc w:val="center"/>
              <w:rPr>
                <w:rFonts w:ascii="Times New Roman" w:eastAsia="仿宋_GB2312"/>
                <w:szCs w:val="21"/>
              </w:rPr>
            </w:pPr>
            <w:r>
              <w:rPr>
                <w:rFonts w:hint="eastAsia" w:ascii="Times New Roman" w:eastAsia="仿宋_GB2312"/>
                <w:szCs w:val="21"/>
              </w:rPr>
              <w:t>专业技术</w:t>
            </w:r>
          </w:p>
          <w:p>
            <w:pPr>
              <w:pStyle w:val="75"/>
              <w:spacing w:before="0" w:after="0" w:line="240" w:lineRule="auto"/>
              <w:jc w:val="center"/>
              <w:rPr>
                <w:rFonts w:ascii="Times New Roman" w:eastAsia="仿宋_GB2312"/>
                <w:szCs w:val="21"/>
              </w:rPr>
            </w:pPr>
            <w:r>
              <w:rPr>
                <w:rFonts w:hint="eastAsia" w:ascii="Times New Roman" w:eastAsia="仿宋_GB2312"/>
                <w:szCs w:val="21"/>
              </w:rPr>
              <w:t>职   务</w:t>
            </w:r>
          </w:p>
        </w:tc>
        <w:tc>
          <w:tcPr>
            <w:tcW w:w="979" w:type="dxa"/>
            <w:tcBorders>
              <w:top w:val="single" w:color="auto" w:sz="6" w:space="0"/>
              <w:left w:val="single" w:color="auto" w:sz="6" w:space="0"/>
              <w:bottom w:val="single" w:color="auto" w:sz="6" w:space="0"/>
              <w:right w:val="single" w:color="auto" w:sz="4" w:space="0"/>
            </w:tcBorders>
            <w:vAlign w:val="center"/>
          </w:tcPr>
          <w:p>
            <w:pPr>
              <w:pStyle w:val="75"/>
              <w:spacing w:before="0" w:after="0" w:line="240" w:lineRule="auto"/>
              <w:jc w:val="center"/>
              <w:rPr>
                <w:rFonts w:ascii="Times New Roman" w:eastAsia="仿宋_GB2312"/>
                <w:szCs w:val="21"/>
              </w:rPr>
            </w:pPr>
            <w:r>
              <w:rPr>
                <w:rFonts w:hint="eastAsia" w:ascii="Times New Roman" w:eastAsia="仿宋_GB2312"/>
                <w:szCs w:val="21"/>
              </w:rPr>
              <w:t>副教授</w:t>
            </w:r>
          </w:p>
        </w:tc>
        <w:tc>
          <w:tcPr>
            <w:tcW w:w="1448" w:type="dxa"/>
            <w:gridSpan w:val="2"/>
            <w:tcBorders>
              <w:top w:val="single" w:color="auto" w:sz="6" w:space="0"/>
              <w:left w:val="single" w:color="auto" w:sz="4" w:space="0"/>
              <w:bottom w:val="single" w:color="auto" w:sz="6" w:space="0"/>
              <w:right w:val="single" w:color="auto" w:sz="4" w:space="0"/>
            </w:tcBorders>
            <w:vAlign w:val="center"/>
          </w:tcPr>
          <w:p>
            <w:pPr>
              <w:pStyle w:val="75"/>
              <w:spacing w:before="0" w:after="0" w:line="240" w:lineRule="auto"/>
              <w:jc w:val="center"/>
              <w:rPr>
                <w:rFonts w:ascii="Times New Roman" w:eastAsia="仿宋_GB2312"/>
                <w:szCs w:val="21"/>
              </w:rPr>
            </w:pPr>
            <w:r>
              <w:rPr>
                <w:rFonts w:hint="eastAsia" w:ascii="Times New Roman" w:eastAsia="仿宋_GB2312"/>
                <w:szCs w:val="21"/>
              </w:rPr>
              <w:t>所在院系</w:t>
            </w:r>
          </w:p>
        </w:tc>
        <w:tc>
          <w:tcPr>
            <w:tcW w:w="1954" w:type="dxa"/>
            <w:gridSpan w:val="2"/>
            <w:tcBorders>
              <w:top w:val="single" w:color="auto" w:sz="6" w:space="0"/>
              <w:left w:val="single" w:color="auto" w:sz="4" w:space="0"/>
              <w:bottom w:val="single" w:color="auto" w:sz="6" w:space="0"/>
              <w:right w:val="single" w:color="auto" w:sz="12" w:space="0"/>
            </w:tcBorders>
            <w:vAlign w:val="center"/>
          </w:tcPr>
          <w:p>
            <w:pPr>
              <w:pStyle w:val="75"/>
              <w:spacing w:before="0" w:after="0" w:line="240" w:lineRule="auto"/>
              <w:jc w:val="center"/>
              <w:rPr>
                <w:rFonts w:ascii="Times New Roman" w:eastAsia="仿宋_GB2312"/>
                <w:szCs w:val="21"/>
              </w:rPr>
            </w:pPr>
            <w:r>
              <w:rPr>
                <w:rFonts w:hint="eastAsia" w:ascii="Times New Roman" w:eastAsia="仿宋_GB2312"/>
                <w:szCs w:val="21"/>
              </w:rPr>
              <w:t>党史党建教研部</w:t>
            </w:r>
          </w:p>
        </w:tc>
      </w:tr>
      <w:tr>
        <w:tblPrEx>
          <w:tblCellMar>
            <w:top w:w="0" w:type="dxa"/>
            <w:left w:w="28" w:type="dxa"/>
            <w:bottom w:w="0" w:type="dxa"/>
            <w:right w:w="28" w:type="dxa"/>
          </w:tblCellMar>
        </w:tblPrEx>
        <w:trPr>
          <w:trHeight w:val="831" w:hRule="atLeast"/>
          <w:jc w:val="center"/>
        </w:trPr>
        <w:tc>
          <w:tcPr>
            <w:tcW w:w="2666" w:type="dxa"/>
            <w:gridSpan w:val="5"/>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最终学位或最后学历</w:t>
            </w:r>
          </w:p>
          <w:p>
            <w:pPr>
              <w:jc w:val="center"/>
              <w:rPr>
                <w:rFonts w:eastAsia="仿宋_GB2312"/>
                <w:szCs w:val="21"/>
              </w:rPr>
            </w:pPr>
            <w:r>
              <w:rPr>
                <w:rFonts w:hint="eastAsia" w:eastAsia="仿宋_GB2312"/>
                <w:szCs w:val="21"/>
              </w:rPr>
              <w:t>（包括学校、专业、时间）</w:t>
            </w:r>
          </w:p>
        </w:tc>
        <w:tc>
          <w:tcPr>
            <w:tcW w:w="2592" w:type="dxa"/>
            <w:gridSpan w:val="4"/>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博士 中共中央党校 中共党史（含党的学说与党的建设）2016.07</w:t>
            </w:r>
          </w:p>
        </w:tc>
        <w:tc>
          <w:tcPr>
            <w:tcW w:w="979"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szCs w:val="21"/>
              </w:rPr>
            </w:pPr>
            <w:r>
              <w:rPr>
                <w:rFonts w:eastAsia="仿宋_GB2312"/>
                <w:szCs w:val="21"/>
              </w:rPr>
              <w:t>招生领域（方向）</w:t>
            </w:r>
          </w:p>
        </w:tc>
        <w:tc>
          <w:tcPr>
            <w:tcW w:w="3402" w:type="dxa"/>
            <w:gridSpan w:val="4"/>
            <w:tcBorders>
              <w:top w:val="single" w:color="auto" w:sz="6" w:space="0"/>
              <w:left w:val="single" w:color="auto" w:sz="4" w:space="0"/>
              <w:bottom w:val="single" w:color="auto" w:sz="6" w:space="0"/>
              <w:right w:val="single" w:color="auto" w:sz="12" w:space="0"/>
            </w:tcBorders>
            <w:vAlign w:val="center"/>
          </w:tcPr>
          <w:p>
            <w:pPr>
              <w:widowControl/>
              <w:rPr>
                <w:rFonts w:eastAsia="仿宋_GB2312"/>
                <w:szCs w:val="21"/>
              </w:rPr>
            </w:pPr>
          </w:p>
          <w:p>
            <w:pPr>
              <w:widowControl/>
              <w:jc w:val="center"/>
              <w:rPr>
                <w:rFonts w:eastAsia="仿宋_GB2312"/>
                <w:szCs w:val="21"/>
              </w:rPr>
            </w:pPr>
            <w:r>
              <w:rPr>
                <w:rFonts w:hint="eastAsia" w:eastAsia="仿宋_GB2312"/>
                <w:szCs w:val="21"/>
              </w:rPr>
              <w:t>党的建设基本理论</w:t>
            </w:r>
          </w:p>
        </w:tc>
      </w:tr>
      <w:tr>
        <w:tblPrEx>
          <w:tblCellMar>
            <w:top w:w="0" w:type="dxa"/>
            <w:left w:w="28" w:type="dxa"/>
            <w:bottom w:w="0" w:type="dxa"/>
            <w:right w:w="28" w:type="dxa"/>
          </w:tblCellMar>
        </w:tblPrEx>
        <w:trPr>
          <w:trHeight w:val="2256" w:hRule="atLeast"/>
          <w:jc w:val="center"/>
        </w:trPr>
        <w:tc>
          <w:tcPr>
            <w:tcW w:w="854" w:type="dxa"/>
            <w:gridSpan w:val="2"/>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骨干教师简介</w:t>
            </w:r>
          </w:p>
        </w:tc>
        <w:tc>
          <w:tcPr>
            <w:tcW w:w="8785" w:type="dxa"/>
            <w:gridSpan w:val="12"/>
            <w:tcBorders>
              <w:top w:val="single" w:color="auto" w:sz="6" w:space="0"/>
              <w:left w:val="single" w:color="auto" w:sz="6" w:space="0"/>
              <w:right w:val="single" w:color="auto" w:sz="12" w:space="0"/>
            </w:tcBorders>
          </w:tcPr>
          <w:p>
            <w:pPr>
              <w:rPr>
                <w:rFonts w:eastAsia="仿宋_GB2312"/>
              </w:rPr>
            </w:pPr>
            <w:r>
              <w:rPr>
                <w:rFonts w:hint="eastAsia" w:eastAsia="仿宋_GB2312"/>
              </w:rPr>
              <w:t xml:space="preserve">  </w:t>
            </w:r>
          </w:p>
          <w:p>
            <w:pPr>
              <w:rPr>
                <w:rFonts w:eastAsia="仿宋_GB2312"/>
              </w:rPr>
            </w:pPr>
            <w:r>
              <w:rPr>
                <w:rFonts w:hint="eastAsia" w:eastAsia="仿宋_GB2312"/>
              </w:rPr>
              <w:t>中共北京市委党校党史党建教研部副主任，副教授，法学博士。主要研究方向为党内监督、党内法规、廉政建设等。今年来在《光明日报》《党建研究》《党的文献》《前线》等刊物发表学术和理论文章50余篇，主持国家以及省部级课题5项，出版学术专著2部。在主体班讲授的课程主要有《学习贯彻新党章》《坚持党对一切工作的领导》等。拟承担党内法规、监察法方向的培养工作。</w:t>
            </w:r>
          </w:p>
          <w:p>
            <w:pPr>
              <w:rPr>
                <w:rFonts w:eastAsia="仿宋_GB2312"/>
              </w:rPr>
            </w:pPr>
          </w:p>
        </w:tc>
      </w:tr>
      <w:tr>
        <w:tblPrEx>
          <w:tblCellMar>
            <w:top w:w="0" w:type="dxa"/>
            <w:left w:w="28" w:type="dxa"/>
            <w:bottom w:w="0" w:type="dxa"/>
            <w:right w:w="28" w:type="dxa"/>
          </w:tblCellMar>
        </w:tblPrEx>
        <w:trPr>
          <w:trHeight w:val="512" w:hRule="atLeast"/>
          <w:jc w:val="center"/>
        </w:trPr>
        <w:tc>
          <w:tcPr>
            <w:tcW w:w="854"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hint="eastAsia" w:eastAsia="仿宋_GB2312"/>
                <w:szCs w:val="21"/>
              </w:rPr>
              <w:t>近五年代表性成果（限3项）</w:t>
            </w:r>
          </w:p>
        </w:tc>
        <w:tc>
          <w:tcPr>
            <w:tcW w:w="2642"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成果名称</w:t>
            </w:r>
          </w:p>
          <w:p>
            <w:pPr>
              <w:jc w:val="center"/>
              <w:rPr>
                <w:rFonts w:eastAsia="仿宋_GB2312"/>
                <w:szCs w:val="21"/>
              </w:rPr>
            </w:pPr>
            <w:r>
              <w:rPr>
                <w:rFonts w:hint="eastAsia" w:eastAsia="仿宋_GB2312"/>
                <w:szCs w:val="21"/>
              </w:rPr>
              <w:t>（获奖、论文、专著、专利、咨询报告等名称）</w:t>
            </w:r>
          </w:p>
        </w:tc>
        <w:tc>
          <w:tcPr>
            <w:tcW w:w="3442"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获奖类别及等级，发表刊物、页码及引用次数，出版单位及总印数，专利类型及专利号</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时间</w:t>
            </w:r>
          </w:p>
        </w:tc>
        <w:tc>
          <w:tcPr>
            <w:tcW w:w="1315"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署名情况</w:t>
            </w:r>
          </w:p>
        </w:tc>
      </w:tr>
      <w:tr>
        <w:tblPrEx>
          <w:tblCellMar>
            <w:top w:w="0" w:type="dxa"/>
            <w:left w:w="28" w:type="dxa"/>
            <w:bottom w:w="0" w:type="dxa"/>
            <w:right w:w="28" w:type="dxa"/>
          </w:tblCellMar>
        </w:tblPrEx>
        <w:trPr>
          <w:trHeight w:val="539" w:hRule="atLeast"/>
          <w:jc w:val="center"/>
        </w:trPr>
        <w:tc>
          <w:tcPr>
            <w:tcW w:w="854" w:type="dxa"/>
            <w:gridSpan w:val="2"/>
            <w:vMerge w:val="continue"/>
            <w:tcBorders>
              <w:left w:val="single" w:color="auto" w:sz="12"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中国共产党治理腐败的历程与经验研究</w:t>
            </w:r>
          </w:p>
        </w:tc>
        <w:tc>
          <w:tcPr>
            <w:tcW w:w="3442"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hint="eastAsia" w:eastAsia="仿宋_GB2312"/>
                <w:szCs w:val="21"/>
              </w:rPr>
              <w:t>中国社会科学出版社 2000册</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hint="eastAsia" w:eastAsia="仿宋_GB2312"/>
                <w:bCs/>
              </w:rPr>
              <w:t>2018.3</w:t>
            </w:r>
          </w:p>
        </w:tc>
        <w:tc>
          <w:tcPr>
            <w:tcW w:w="1315"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通讯作者</w:t>
            </w:r>
          </w:p>
        </w:tc>
      </w:tr>
      <w:tr>
        <w:tblPrEx>
          <w:tblCellMar>
            <w:top w:w="0" w:type="dxa"/>
            <w:left w:w="28" w:type="dxa"/>
            <w:bottom w:w="0" w:type="dxa"/>
            <w:right w:w="28" w:type="dxa"/>
          </w:tblCellMar>
        </w:tblPrEx>
        <w:trPr>
          <w:trHeight w:val="539" w:hRule="atLeast"/>
          <w:jc w:val="center"/>
        </w:trPr>
        <w:tc>
          <w:tcPr>
            <w:tcW w:w="854" w:type="dxa"/>
            <w:gridSpan w:val="2"/>
            <w:vMerge w:val="continue"/>
            <w:tcBorders>
              <w:left w:val="single" w:color="auto" w:sz="12"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6" w:space="0"/>
            </w:tcBorders>
            <w:vAlign w:val="center"/>
          </w:tcPr>
          <w:p>
            <w:pPr>
              <w:pStyle w:val="2"/>
              <w:spacing w:before="0" w:after="0" w:line="525" w:lineRule="atLeast"/>
              <w:jc w:val="center"/>
              <w:textAlignment w:val="center"/>
              <w:rPr>
                <w:rFonts w:eastAsia="仿宋_GB2312"/>
                <w:szCs w:val="21"/>
              </w:rPr>
            </w:pPr>
            <w:r>
              <w:rPr>
                <w:rFonts w:eastAsia="仿宋_GB2312"/>
                <w:b w:val="0"/>
                <w:bCs w:val="0"/>
                <w:kern w:val="2"/>
                <w:sz w:val="21"/>
                <w:szCs w:val="21"/>
              </w:rPr>
              <w:t>提高党内法规制度建设质量的重要原则</w:t>
            </w:r>
          </w:p>
        </w:tc>
        <w:tc>
          <w:tcPr>
            <w:tcW w:w="3442"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hint="eastAsia" w:eastAsia="仿宋_GB2312"/>
                <w:bCs/>
              </w:rPr>
              <w:t>中国党政干部论坛2019年第5期，p52-54，他引1</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hint="eastAsia" w:eastAsia="仿宋_GB2312"/>
                <w:bCs/>
              </w:rPr>
              <w:t>2019.11</w:t>
            </w:r>
          </w:p>
        </w:tc>
        <w:tc>
          <w:tcPr>
            <w:tcW w:w="1315"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通讯作者</w:t>
            </w:r>
          </w:p>
        </w:tc>
      </w:tr>
      <w:tr>
        <w:tblPrEx>
          <w:tblCellMar>
            <w:top w:w="0" w:type="dxa"/>
            <w:left w:w="28" w:type="dxa"/>
            <w:bottom w:w="0" w:type="dxa"/>
            <w:right w:w="28" w:type="dxa"/>
          </w:tblCellMar>
        </w:tblPrEx>
        <w:trPr>
          <w:trHeight w:val="539" w:hRule="atLeast"/>
          <w:jc w:val="center"/>
        </w:trPr>
        <w:tc>
          <w:tcPr>
            <w:tcW w:w="854" w:type="dxa"/>
            <w:gridSpan w:val="2"/>
            <w:vMerge w:val="continue"/>
            <w:tcBorders>
              <w:left w:val="single" w:color="auto" w:sz="12" w:space="0"/>
              <w:bottom w:val="single" w:color="auto" w:sz="6"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6" w:space="0"/>
            </w:tcBorders>
            <w:vAlign w:val="center"/>
          </w:tcPr>
          <w:p>
            <w:pPr>
              <w:pStyle w:val="2"/>
              <w:spacing w:before="0" w:after="0" w:line="525" w:lineRule="atLeast"/>
              <w:jc w:val="center"/>
              <w:textAlignment w:val="center"/>
              <w:rPr>
                <w:rFonts w:eastAsia="仿宋_GB2312"/>
                <w:szCs w:val="21"/>
              </w:rPr>
            </w:pPr>
            <w:r>
              <w:rPr>
                <w:rFonts w:eastAsia="仿宋_GB2312"/>
                <w:b w:val="0"/>
                <w:bCs w:val="0"/>
                <w:kern w:val="2"/>
                <w:sz w:val="21"/>
                <w:szCs w:val="21"/>
              </w:rPr>
              <w:t>新时代党内监督的干部保护功能:基本逻辑与具体实践</w:t>
            </w:r>
          </w:p>
        </w:tc>
        <w:tc>
          <w:tcPr>
            <w:tcW w:w="3442"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岭南学刊2020年第1期，p88-94，他引1</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jc w:val="left"/>
              <w:rPr>
                <w:rFonts w:eastAsia="仿宋_GB2312"/>
                <w:szCs w:val="21"/>
              </w:rPr>
            </w:pPr>
            <w:r>
              <w:rPr>
                <w:rFonts w:hint="eastAsia" w:eastAsia="仿宋_GB2312"/>
                <w:szCs w:val="21"/>
              </w:rPr>
              <w:t xml:space="preserve">  2020.1</w:t>
            </w:r>
          </w:p>
        </w:tc>
        <w:tc>
          <w:tcPr>
            <w:tcW w:w="1315" w:type="dxa"/>
            <w:tcBorders>
              <w:top w:val="single" w:color="auto" w:sz="6" w:space="0"/>
              <w:left w:val="single" w:color="auto" w:sz="6" w:space="0"/>
              <w:bottom w:val="single" w:color="auto" w:sz="6" w:space="0"/>
              <w:right w:val="single" w:color="auto" w:sz="12" w:space="0"/>
            </w:tcBorders>
            <w:vAlign w:val="center"/>
          </w:tcPr>
          <w:p>
            <w:pPr>
              <w:jc w:val="left"/>
              <w:rPr>
                <w:rFonts w:eastAsia="仿宋_GB2312"/>
                <w:szCs w:val="21"/>
              </w:rPr>
            </w:pPr>
            <w:r>
              <w:rPr>
                <w:rFonts w:hint="eastAsia" w:eastAsia="仿宋_GB2312"/>
                <w:szCs w:val="21"/>
              </w:rPr>
              <w:t>通讯作者</w:t>
            </w:r>
          </w:p>
        </w:tc>
      </w:tr>
      <w:tr>
        <w:tblPrEx>
          <w:tblCellMar>
            <w:top w:w="0" w:type="dxa"/>
            <w:left w:w="28" w:type="dxa"/>
            <w:bottom w:w="0" w:type="dxa"/>
            <w:right w:w="28" w:type="dxa"/>
          </w:tblCellMar>
        </w:tblPrEx>
        <w:trPr>
          <w:trHeight w:val="453" w:hRule="atLeast"/>
          <w:jc w:val="center"/>
        </w:trPr>
        <w:tc>
          <w:tcPr>
            <w:tcW w:w="854" w:type="dxa"/>
            <w:gridSpan w:val="2"/>
            <w:vMerge w:val="restart"/>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目前主持的行业应用背景较强的科研项目</w:t>
            </w:r>
          </w:p>
          <w:p>
            <w:pPr>
              <w:jc w:val="center"/>
              <w:rPr>
                <w:rFonts w:eastAsia="仿宋_GB2312"/>
                <w:szCs w:val="21"/>
              </w:rPr>
            </w:pPr>
            <w:r>
              <w:rPr>
                <w:rFonts w:hint="eastAsia" w:eastAsia="仿宋_GB2312"/>
                <w:szCs w:val="21"/>
              </w:rPr>
              <w:t>（限3项）</w:t>
            </w: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项目来源</w:t>
            </w:r>
            <w:r>
              <w:rPr>
                <w:rFonts w:hint="eastAsia" w:eastAsia="仿宋_GB2312"/>
                <w:szCs w:val="21"/>
              </w:rPr>
              <w:t>与</w:t>
            </w:r>
            <w:r>
              <w:rPr>
                <w:rFonts w:eastAsia="仿宋_GB2312"/>
                <w:szCs w:val="21"/>
              </w:rPr>
              <w:t>项目类别</w:t>
            </w:r>
          </w:p>
        </w:tc>
        <w:tc>
          <w:tcPr>
            <w:tcW w:w="3442" w:type="dxa"/>
            <w:gridSpan w:val="4"/>
            <w:tcBorders>
              <w:top w:val="single" w:color="auto" w:sz="6" w:space="0"/>
              <w:left w:val="single" w:color="auto" w:sz="4" w:space="0"/>
              <w:bottom w:val="single" w:color="auto" w:sz="6" w:space="0"/>
              <w:right w:val="single" w:color="auto" w:sz="6" w:space="0"/>
            </w:tcBorders>
            <w:vAlign w:val="center"/>
          </w:tcPr>
          <w:p>
            <w:pPr>
              <w:ind w:left="54"/>
              <w:jc w:val="center"/>
              <w:rPr>
                <w:rFonts w:eastAsia="仿宋_GB2312"/>
                <w:szCs w:val="21"/>
              </w:rPr>
            </w:pPr>
            <w:r>
              <w:rPr>
                <w:rFonts w:eastAsia="仿宋_GB2312"/>
                <w:szCs w:val="21"/>
              </w:rPr>
              <w:t>项目名称</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起讫时间</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到账经费</w:t>
            </w:r>
          </w:p>
          <w:p>
            <w:pPr>
              <w:jc w:val="center"/>
              <w:rPr>
                <w:rFonts w:eastAsia="仿宋_GB2312"/>
                <w:szCs w:val="21"/>
              </w:rPr>
            </w:pPr>
            <w:r>
              <w:rPr>
                <w:rFonts w:hint="eastAsia" w:eastAsia="仿宋_GB2312"/>
                <w:szCs w:val="21"/>
              </w:rPr>
              <w:t>（万元）</w:t>
            </w:r>
          </w:p>
        </w:tc>
      </w:tr>
      <w:tr>
        <w:tblPrEx>
          <w:tblCellMar>
            <w:top w:w="0" w:type="dxa"/>
            <w:left w:w="28" w:type="dxa"/>
            <w:bottom w:w="0" w:type="dxa"/>
            <w:right w:w="28" w:type="dxa"/>
          </w:tblCellMar>
        </w:tblPrEx>
        <w:trPr>
          <w:trHeight w:val="567" w:hRule="atLeast"/>
          <w:jc w:val="center"/>
        </w:trPr>
        <w:tc>
          <w:tcPr>
            <w:tcW w:w="854"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国家社科规划办 青年项目</w:t>
            </w:r>
          </w:p>
        </w:tc>
        <w:tc>
          <w:tcPr>
            <w:tcW w:w="3442"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中国共产党党内监督功能的历史演变及其规律研究</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2017.07-2020.07</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20</w:t>
            </w:r>
          </w:p>
        </w:tc>
      </w:tr>
      <w:tr>
        <w:tblPrEx>
          <w:tblCellMar>
            <w:top w:w="0" w:type="dxa"/>
            <w:left w:w="28" w:type="dxa"/>
            <w:bottom w:w="0" w:type="dxa"/>
            <w:right w:w="28" w:type="dxa"/>
          </w:tblCellMar>
        </w:tblPrEx>
        <w:trPr>
          <w:trHeight w:val="567" w:hRule="atLeast"/>
          <w:jc w:val="center"/>
        </w:trPr>
        <w:tc>
          <w:tcPr>
            <w:tcW w:w="854"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3442"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67" w:hRule="atLeast"/>
          <w:jc w:val="center"/>
        </w:trPr>
        <w:tc>
          <w:tcPr>
            <w:tcW w:w="854" w:type="dxa"/>
            <w:gridSpan w:val="2"/>
            <w:vMerge w:val="continue"/>
            <w:tcBorders>
              <w:top w:val="single" w:color="auto" w:sz="6" w:space="0"/>
              <w:left w:val="single" w:color="auto" w:sz="12" w:space="0"/>
              <w:bottom w:val="single" w:color="auto" w:sz="6"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3442"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10" w:hRule="atLeast"/>
          <w:jc w:val="center"/>
        </w:trPr>
        <w:tc>
          <w:tcPr>
            <w:tcW w:w="854"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eastAsia="仿宋_GB2312"/>
                <w:szCs w:val="21"/>
              </w:rPr>
              <w:t>近</w:t>
            </w:r>
            <w:r>
              <w:rPr>
                <w:rFonts w:hint="eastAsia" w:eastAsia="仿宋_GB2312"/>
                <w:szCs w:val="21"/>
              </w:rPr>
              <w:t>五年主讲课程情况（限3门）</w:t>
            </w: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时间</w:t>
            </w:r>
          </w:p>
        </w:tc>
        <w:tc>
          <w:tcPr>
            <w:tcW w:w="3442"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eastAsia="仿宋_GB2312"/>
                <w:szCs w:val="21"/>
              </w:rPr>
              <w:t>课程名称</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学时</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主要授课对象</w:t>
            </w:r>
          </w:p>
        </w:tc>
      </w:tr>
      <w:tr>
        <w:tblPrEx>
          <w:tblCellMar>
            <w:top w:w="0" w:type="dxa"/>
            <w:left w:w="28" w:type="dxa"/>
            <w:bottom w:w="0" w:type="dxa"/>
            <w:right w:w="28" w:type="dxa"/>
          </w:tblCellMar>
        </w:tblPrEx>
        <w:trPr>
          <w:trHeight w:val="510" w:hRule="atLeast"/>
          <w:jc w:val="center"/>
        </w:trPr>
        <w:tc>
          <w:tcPr>
            <w:tcW w:w="854" w:type="dxa"/>
            <w:gridSpan w:val="2"/>
            <w:vMerge w:val="continue"/>
            <w:tcBorders>
              <w:top w:val="single" w:color="auto" w:sz="6" w:space="0"/>
              <w:left w:val="single" w:color="auto" w:sz="12"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2018.03-2018.12</w:t>
            </w:r>
          </w:p>
        </w:tc>
        <w:tc>
          <w:tcPr>
            <w:tcW w:w="3442"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hint="eastAsia" w:eastAsia="仿宋_GB2312"/>
                <w:szCs w:val="21"/>
              </w:rPr>
              <w:t>党章与党的制度建设研究</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36</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硕士生</w:t>
            </w:r>
          </w:p>
        </w:tc>
      </w:tr>
      <w:tr>
        <w:tblPrEx>
          <w:tblCellMar>
            <w:top w:w="0" w:type="dxa"/>
            <w:left w:w="28" w:type="dxa"/>
            <w:bottom w:w="0" w:type="dxa"/>
            <w:right w:w="28" w:type="dxa"/>
          </w:tblCellMar>
        </w:tblPrEx>
        <w:trPr>
          <w:trHeight w:val="510" w:hRule="atLeast"/>
          <w:jc w:val="center"/>
        </w:trPr>
        <w:tc>
          <w:tcPr>
            <w:tcW w:w="854" w:type="dxa"/>
            <w:gridSpan w:val="2"/>
            <w:vMerge w:val="continue"/>
            <w:tcBorders>
              <w:left w:val="single" w:color="auto" w:sz="12"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2016．03-2019.12</w:t>
            </w:r>
          </w:p>
        </w:tc>
        <w:tc>
          <w:tcPr>
            <w:tcW w:w="3442"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hint="eastAsia" w:eastAsia="仿宋_GB2312"/>
                <w:szCs w:val="21"/>
              </w:rPr>
              <w:t>中西文化比较</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36</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硕士生</w:t>
            </w:r>
          </w:p>
        </w:tc>
      </w:tr>
      <w:tr>
        <w:tblPrEx>
          <w:tblCellMar>
            <w:top w:w="0" w:type="dxa"/>
            <w:left w:w="28" w:type="dxa"/>
            <w:bottom w:w="0" w:type="dxa"/>
            <w:right w:w="28" w:type="dxa"/>
          </w:tblCellMar>
        </w:tblPrEx>
        <w:trPr>
          <w:trHeight w:val="510" w:hRule="atLeast"/>
          <w:jc w:val="center"/>
        </w:trPr>
        <w:tc>
          <w:tcPr>
            <w:tcW w:w="854" w:type="dxa"/>
            <w:gridSpan w:val="2"/>
            <w:vMerge w:val="continue"/>
            <w:tcBorders>
              <w:left w:val="single" w:color="auto" w:sz="12" w:space="0"/>
              <w:bottom w:val="single" w:color="auto" w:sz="12"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12" w:space="0"/>
              <w:right w:val="single" w:color="auto" w:sz="4" w:space="0"/>
            </w:tcBorders>
            <w:vAlign w:val="center"/>
          </w:tcPr>
          <w:p>
            <w:pPr>
              <w:jc w:val="center"/>
              <w:rPr>
                <w:rFonts w:eastAsia="仿宋_GB2312"/>
                <w:szCs w:val="21"/>
              </w:rPr>
            </w:pPr>
            <w:r>
              <w:rPr>
                <w:rFonts w:hint="eastAsia" w:eastAsia="仿宋_GB2312"/>
                <w:szCs w:val="21"/>
              </w:rPr>
              <w:t>2019.03-2020.12</w:t>
            </w:r>
          </w:p>
        </w:tc>
        <w:tc>
          <w:tcPr>
            <w:tcW w:w="3442" w:type="dxa"/>
            <w:gridSpan w:val="4"/>
            <w:tcBorders>
              <w:top w:val="single" w:color="auto" w:sz="6" w:space="0"/>
              <w:left w:val="single" w:color="auto" w:sz="4" w:space="0"/>
              <w:bottom w:val="single" w:color="auto" w:sz="12" w:space="0"/>
              <w:right w:val="single" w:color="auto" w:sz="6" w:space="0"/>
            </w:tcBorders>
            <w:vAlign w:val="center"/>
          </w:tcPr>
          <w:p>
            <w:pPr>
              <w:widowControl/>
              <w:jc w:val="center"/>
              <w:rPr>
                <w:rFonts w:eastAsia="仿宋_GB2312"/>
                <w:szCs w:val="21"/>
              </w:rPr>
            </w:pPr>
            <w:r>
              <w:rPr>
                <w:rFonts w:hint="eastAsia" w:eastAsia="仿宋_GB2312"/>
                <w:szCs w:val="21"/>
              </w:rPr>
              <w:t>学习贯彻新党章</w:t>
            </w:r>
          </w:p>
        </w:tc>
        <w:tc>
          <w:tcPr>
            <w:tcW w:w="1386" w:type="dxa"/>
            <w:gridSpan w:val="2"/>
            <w:tcBorders>
              <w:top w:val="single" w:color="auto" w:sz="6" w:space="0"/>
              <w:left w:val="single" w:color="auto" w:sz="6" w:space="0"/>
              <w:bottom w:val="single" w:color="auto" w:sz="12" w:space="0"/>
              <w:right w:val="single" w:color="auto" w:sz="4" w:space="0"/>
            </w:tcBorders>
            <w:vAlign w:val="center"/>
          </w:tcPr>
          <w:p>
            <w:pPr>
              <w:jc w:val="center"/>
              <w:rPr>
                <w:rFonts w:eastAsia="仿宋_GB2312"/>
                <w:szCs w:val="21"/>
              </w:rPr>
            </w:pPr>
            <w:r>
              <w:rPr>
                <w:rFonts w:hint="eastAsia" w:eastAsia="仿宋_GB2312"/>
                <w:szCs w:val="21"/>
              </w:rPr>
              <w:t>24</w:t>
            </w:r>
          </w:p>
        </w:tc>
        <w:tc>
          <w:tcPr>
            <w:tcW w:w="1315" w:type="dxa"/>
            <w:tcBorders>
              <w:top w:val="single" w:color="auto" w:sz="6" w:space="0"/>
              <w:left w:val="single" w:color="auto" w:sz="4" w:space="0"/>
              <w:bottom w:val="single" w:color="auto" w:sz="12" w:space="0"/>
              <w:right w:val="single" w:color="auto" w:sz="12" w:space="0"/>
            </w:tcBorders>
            <w:vAlign w:val="center"/>
          </w:tcPr>
          <w:p>
            <w:pPr>
              <w:jc w:val="center"/>
              <w:rPr>
                <w:rFonts w:eastAsia="仿宋_GB2312"/>
                <w:szCs w:val="21"/>
              </w:rPr>
            </w:pPr>
            <w:r>
              <w:rPr>
                <w:rFonts w:hint="eastAsia" w:eastAsia="仿宋_GB2312"/>
                <w:szCs w:val="21"/>
              </w:rPr>
              <w:t>主体班</w:t>
            </w:r>
          </w:p>
        </w:tc>
      </w:tr>
    </w:tbl>
    <w:p>
      <w:pPr>
        <w:widowControl/>
        <w:spacing w:line="300" w:lineRule="exact"/>
        <w:rPr>
          <w:rFonts w:eastAsiaTheme="majorEastAsia"/>
          <w:color w:val="000000" w:themeColor="text1"/>
          <w:sz w:val="18"/>
          <w:szCs w:val="18"/>
          <w14:textFill>
            <w14:solidFill>
              <w14:schemeClr w14:val="tx1"/>
            </w14:solidFill>
          </w14:textFill>
        </w:rPr>
      </w:pPr>
      <w:r>
        <w:rPr>
          <w:rFonts w:eastAsiaTheme="majorEastAsia"/>
          <w:color w:val="000000"/>
          <w:sz w:val="18"/>
          <w:szCs w:val="18"/>
        </w:rPr>
        <w:t>注：1. 本表按相关专业学位类别申请基本条件规定人数填写</w:t>
      </w:r>
      <w:r>
        <w:rPr>
          <w:rFonts w:hint="eastAsia" w:eastAsiaTheme="majorEastAsia"/>
          <w:color w:val="000000" w:themeColor="text1"/>
          <w:sz w:val="18"/>
          <w:szCs w:val="18"/>
          <w14:textFill>
            <w14:solidFill>
              <w14:schemeClr w14:val="tx1"/>
            </w14:solidFill>
          </w14:textFill>
        </w:rPr>
        <w:t>，未规定的按不少于3人填写，每人限填一份。本表可复制。</w:t>
      </w:r>
    </w:p>
    <w:p>
      <w:pPr>
        <w:widowControl/>
        <w:spacing w:line="300" w:lineRule="exact"/>
        <w:ind w:left="363" w:leftChars="173"/>
        <w:rPr>
          <w:rFonts w:eastAsiaTheme="majorEastAsia"/>
          <w:sz w:val="18"/>
          <w:szCs w:val="18"/>
        </w:rPr>
      </w:pPr>
      <w:r>
        <w:rPr>
          <w:rFonts w:hint="eastAsia" w:eastAsiaTheme="majorEastAsia"/>
          <w:color w:val="000000"/>
          <w:sz w:val="18"/>
          <w:szCs w:val="18"/>
        </w:rPr>
        <w:t>2</w:t>
      </w:r>
      <w:r>
        <w:rPr>
          <w:rFonts w:eastAsiaTheme="majorEastAsia"/>
          <w:color w:val="000000"/>
          <w:sz w:val="18"/>
          <w:szCs w:val="18"/>
        </w:rPr>
        <w:t>.</w:t>
      </w:r>
      <w:r>
        <w:rPr>
          <w:rFonts w:hint="eastAsia" w:eastAsiaTheme="majorEastAsia"/>
          <w:color w:val="000000" w:themeColor="text1"/>
          <w:sz w:val="18"/>
          <w:szCs w:val="18"/>
          <w14:textFill>
            <w14:solidFill>
              <w14:schemeClr w14:val="tx1"/>
            </w14:solidFill>
          </w14:textFill>
        </w:rPr>
        <w:t xml:space="preserve"> “近五年代表性成果”限</w:t>
      </w:r>
      <w:r>
        <w:rPr>
          <w:rFonts w:eastAsiaTheme="majorEastAsia"/>
          <w:color w:val="000000" w:themeColor="text1"/>
          <w:sz w:val="18"/>
          <w:szCs w:val="18"/>
          <w14:textFill>
            <w14:solidFill>
              <w14:schemeClr w14:val="tx1"/>
            </w14:solidFill>
          </w14:textFill>
        </w:rPr>
        <w:t>填写本人是第一作者</w:t>
      </w:r>
      <w:r>
        <w:rPr>
          <w:rFonts w:hint="eastAsia" w:eastAsiaTheme="majorEastAsia"/>
          <w:color w:val="000000" w:themeColor="text1"/>
          <w:sz w:val="18"/>
          <w:szCs w:val="18"/>
          <w14:textFill>
            <w14:solidFill>
              <w14:schemeClr w14:val="tx1"/>
            </w14:solidFill>
          </w14:textFill>
        </w:rPr>
        <w:t>（第一发明人等）或通讯作者的情况</w:t>
      </w:r>
      <w:r>
        <w:rPr>
          <w:rFonts w:hint="eastAsia" w:eastAsiaTheme="minorEastAsia"/>
          <w:color w:val="000000" w:themeColor="text1"/>
          <w:sz w:val="18"/>
          <w:szCs w:val="18"/>
          <w14:textFill>
            <w14:solidFill>
              <w14:schemeClr w14:val="tx1"/>
            </w14:solidFill>
          </w14:textFill>
        </w:rPr>
        <w:t>，</w:t>
      </w:r>
      <w:r>
        <w:rPr>
          <w:rFonts w:eastAsiaTheme="minorEastAsia"/>
          <w:color w:val="000000" w:themeColor="text1"/>
          <w:sz w:val="18"/>
          <w:szCs w:val="18"/>
          <w14:textFill>
            <w14:solidFill>
              <w14:schemeClr w14:val="tx1"/>
            </w14:solidFill>
          </w14:textFill>
        </w:rPr>
        <w:t>成果署名单位不限</w:t>
      </w:r>
    </w:p>
    <w:p>
      <w:pPr>
        <w:rPr>
          <w:rFonts w:eastAsiaTheme="majorEastAsia"/>
          <w:sz w:val="18"/>
          <w:szCs w:val="18"/>
        </w:rPr>
      </w:pPr>
    </w:p>
    <w:p>
      <w:pPr>
        <w:rPr>
          <w:rFonts w:eastAsiaTheme="majorEastAsia"/>
          <w:sz w:val="18"/>
          <w:szCs w:val="18"/>
        </w:rPr>
        <w:sectPr>
          <w:footerReference r:id="rId17" w:type="default"/>
          <w:footerReference r:id="rId18" w:type="even"/>
          <w:pgSz w:w="11906" w:h="16838"/>
          <w:pgMar w:top="1247" w:right="1247" w:bottom="1247" w:left="1247" w:header="851" w:footer="992" w:gutter="0"/>
          <w:pgNumType w:fmt="numberInDash"/>
          <w:cols w:space="720" w:num="1"/>
          <w:docGrid w:type="lines" w:linePitch="312" w:charSpace="0"/>
        </w:sectPr>
      </w:pPr>
    </w:p>
    <w:tbl>
      <w:tblPr>
        <w:tblStyle w:val="22"/>
        <w:tblW w:w="9639" w:type="dxa"/>
        <w:jc w:val="center"/>
        <w:tblLayout w:type="fixed"/>
        <w:tblCellMar>
          <w:top w:w="0" w:type="dxa"/>
          <w:left w:w="28" w:type="dxa"/>
          <w:bottom w:w="0" w:type="dxa"/>
          <w:right w:w="28" w:type="dxa"/>
        </w:tblCellMar>
      </w:tblPr>
      <w:tblGrid>
        <w:gridCol w:w="725"/>
        <w:gridCol w:w="129"/>
        <w:gridCol w:w="900"/>
        <w:gridCol w:w="379"/>
        <w:gridCol w:w="211"/>
        <w:gridCol w:w="461"/>
        <w:gridCol w:w="691"/>
        <w:gridCol w:w="729"/>
        <w:gridCol w:w="1033"/>
        <w:gridCol w:w="979"/>
        <w:gridCol w:w="701"/>
        <w:gridCol w:w="747"/>
        <w:gridCol w:w="639"/>
        <w:gridCol w:w="1315"/>
      </w:tblGrid>
      <w:tr>
        <w:tblPrEx>
          <w:tblCellMar>
            <w:top w:w="0" w:type="dxa"/>
            <w:left w:w="28" w:type="dxa"/>
            <w:bottom w:w="0" w:type="dxa"/>
            <w:right w:w="28" w:type="dxa"/>
          </w:tblCellMar>
        </w:tblPrEx>
        <w:trPr>
          <w:trHeight w:val="539" w:hRule="atLeast"/>
          <w:jc w:val="center"/>
        </w:trPr>
        <w:tc>
          <w:tcPr>
            <w:tcW w:w="9639" w:type="dxa"/>
            <w:gridSpan w:val="14"/>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rPr>
            </w:pPr>
            <w:r>
              <w:rPr>
                <w:rFonts w:eastAsiaTheme="minorEastAsia"/>
                <w:color w:val="000000"/>
                <w:sz w:val="18"/>
                <w:szCs w:val="18"/>
              </w:rPr>
              <w:br w:type="page"/>
            </w:r>
            <w:r>
              <w:rPr>
                <w:rFonts w:eastAsia="仿宋_GB2312"/>
              </w:rPr>
              <w:br w:type="page"/>
            </w:r>
            <w:r>
              <w:rPr>
                <w:rFonts w:eastAsia="仿宋_GB2312"/>
              </w:rPr>
              <w:br w:type="page"/>
            </w:r>
            <w:r>
              <w:rPr>
                <w:b/>
                <w:bCs/>
                <w:szCs w:val="21"/>
              </w:rPr>
              <w:fldChar w:fldCharType="begin"/>
            </w:r>
            <w:r>
              <w:rPr>
                <w:rFonts w:hint="eastAsia"/>
                <w:b/>
                <w:bCs/>
                <w:szCs w:val="21"/>
              </w:rPr>
              <w:instrText xml:space="preserve">= 2 \* ROMAN</w:instrText>
            </w:r>
            <w:r>
              <w:rPr>
                <w:b/>
                <w:bCs/>
                <w:szCs w:val="21"/>
              </w:rPr>
              <w:fldChar w:fldCharType="separate"/>
            </w:r>
            <w:r>
              <w:rPr>
                <w:b/>
                <w:bCs/>
                <w:szCs w:val="21"/>
              </w:rPr>
              <w:t>II</w:t>
            </w:r>
            <w:r>
              <w:rPr>
                <w:b/>
                <w:bCs/>
                <w:szCs w:val="21"/>
              </w:rPr>
              <w:fldChar w:fldCharType="end"/>
            </w:r>
            <w:r>
              <w:rPr>
                <w:b/>
                <w:bCs/>
                <w:szCs w:val="21"/>
              </w:rPr>
              <w:t>-</w:t>
            </w:r>
            <w:r>
              <w:rPr>
                <w:rFonts w:hint="eastAsia"/>
                <w:b/>
                <w:bCs/>
                <w:szCs w:val="21"/>
              </w:rPr>
              <w:t xml:space="preserve">3 </w:t>
            </w:r>
            <w:r>
              <w:rPr>
                <w:rFonts w:hint="eastAsia" w:eastAsia="仿宋_GB2312"/>
                <w:b/>
              </w:rPr>
              <w:t>骨干教师简况</w:t>
            </w:r>
          </w:p>
        </w:tc>
      </w:tr>
      <w:tr>
        <w:tblPrEx>
          <w:tblCellMar>
            <w:top w:w="0" w:type="dxa"/>
            <w:left w:w="28" w:type="dxa"/>
            <w:bottom w:w="0" w:type="dxa"/>
            <w:right w:w="28" w:type="dxa"/>
          </w:tblCellMar>
        </w:tblPrEx>
        <w:trPr>
          <w:trHeight w:val="693" w:hRule="atLeast"/>
          <w:jc w:val="center"/>
        </w:trPr>
        <w:tc>
          <w:tcPr>
            <w:tcW w:w="725" w:type="dxa"/>
            <w:tcBorders>
              <w:top w:val="single" w:color="auto" w:sz="6" w:space="0"/>
              <w:left w:val="single" w:color="auto" w:sz="12" w:space="0"/>
              <w:bottom w:val="single" w:color="auto" w:sz="6" w:space="0"/>
              <w:right w:val="single" w:color="auto" w:sz="6" w:space="0"/>
            </w:tcBorders>
            <w:shd w:val="clear" w:color="auto" w:fill="auto"/>
            <w:vAlign w:val="center"/>
          </w:tcPr>
          <w:p>
            <w:pPr>
              <w:jc w:val="center"/>
              <w:rPr>
                <w:rFonts w:eastAsia="仿宋_GB2312"/>
                <w:szCs w:val="21"/>
              </w:rPr>
            </w:pPr>
            <w:r>
              <w:rPr>
                <w:rFonts w:hint="eastAsia" w:eastAsia="仿宋_GB2312"/>
                <w:szCs w:val="21"/>
              </w:rPr>
              <w:t>姓名</w:t>
            </w:r>
          </w:p>
        </w:tc>
        <w:tc>
          <w:tcPr>
            <w:tcW w:w="1029"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eastAsia="仿宋_GB2312"/>
                <w:szCs w:val="21"/>
              </w:rPr>
            </w:pPr>
            <w:r>
              <w:rPr>
                <w:rFonts w:hint="eastAsia" w:eastAsia="仿宋_GB2312"/>
                <w:szCs w:val="21"/>
              </w:rPr>
              <w:t>黄小钫</w:t>
            </w:r>
          </w:p>
        </w:tc>
        <w:tc>
          <w:tcPr>
            <w:tcW w:w="379"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性别</w:t>
            </w:r>
          </w:p>
        </w:tc>
        <w:tc>
          <w:tcPr>
            <w:tcW w:w="672" w:type="dxa"/>
            <w:gridSpan w:val="2"/>
            <w:tcBorders>
              <w:top w:val="single" w:color="auto" w:sz="6" w:space="0"/>
              <w:left w:val="single" w:color="auto" w:sz="6" w:space="0"/>
              <w:bottom w:val="single" w:color="auto" w:sz="6" w:space="0"/>
              <w:right w:val="single" w:color="auto" w:sz="6" w:space="0"/>
            </w:tcBorders>
            <w:vAlign w:val="center"/>
          </w:tcPr>
          <w:p>
            <w:pPr>
              <w:pStyle w:val="75"/>
              <w:spacing w:before="0" w:after="0" w:line="240" w:lineRule="auto"/>
              <w:jc w:val="center"/>
              <w:rPr>
                <w:rFonts w:ascii="Times New Roman" w:eastAsia="仿宋_GB2312"/>
                <w:szCs w:val="21"/>
              </w:rPr>
            </w:pPr>
            <w:r>
              <w:rPr>
                <w:rFonts w:hint="eastAsia" w:ascii="Times New Roman" w:eastAsia="仿宋_GB2312"/>
                <w:szCs w:val="21"/>
              </w:rPr>
              <w:t>男</w:t>
            </w:r>
          </w:p>
        </w:tc>
        <w:tc>
          <w:tcPr>
            <w:tcW w:w="691" w:type="dxa"/>
            <w:tcBorders>
              <w:top w:val="single" w:color="auto" w:sz="6" w:space="0"/>
              <w:left w:val="single" w:color="auto" w:sz="6" w:space="0"/>
              <w:bottom w:val="single" w:color="auto" w:sz="6" w:space="0"/>
              <w:right w:val="single" w:color="auto" w:sz="6" w:space="0"/>
            </w:tcBorders>
            <w:vAlign w:val="center"/>
          </w:tcPr>
          <w:p>
            <w:pPr>
              <w:pStyle w:val="75"/>
              <w:spacing w:before="0" w:after="0" w:line="240" w:lineRule="auto"/>
              <w:jc w:val="center"/>
              <w:rPr>
                <w:rFonts w:ascii="Times New Roman" w:eastAsia="仿宋_GB2312"/>
                <w:szCs w:val="21"/>
              </w:rPr>
            </w:pPr>
            <w:r>
              <w:rPr>
                <w:rFonts w:hint="eastAsia" w:ascii="Times New Roman" w:eastAsia="仿宋_GB2312"/>
                <w:szCs w:val="21"/>
              </w:rPr>
              <w:t>出生</w:t>
            </w:r>
          </w:p>
          <w:p>
            <w:pPr>
              <w:pStyle w:val="75"/>
              <w:spacing w:before="0" w:after="0" w:line="240" w:lineRule="auto"/>
              <w:jc w:val="center"/>
              <w:rPr>
                <w:rFonts w:ascii="Times New Roman" w:eastAsia="仿宋_GB2312"/>
                <w:szCs w:val="21"/>
              </w:rPr>
            </w:pPr>
            <w:r>
              <w:rPr>
                <w:rFonts w:hint="eastAsia" w:ascii="Times New Roman" w:eastAsia="仿宋_GB2312"/>
                <w:szCs w:val="21"/>
              </w:rPr>
              <w:t>年月</w:t>
            </w:r>
          </w:p>
        </w:tc>
        <w:tc>
          <w:tcPr>
            <w:tcW w:w="729" w:type="dxa"/>
            <w:tcBorders>
              <w:top w:val="single" w:color="auto" w:sz="6" w:space="0"/>
              <w:left w:val="single" w:color="auto" w:sz="6" w:space="0"/>
              <w:bottom w:val="single" w:color="auto" w:sz="6" w:space="0"/>
              <w:right w:val="single" w:color="auto" w:sz="6" w:space="0"/>
            </w:tcBorders>
            <w:vAlign w:val="center"/>
          </w:tcPr>
          <w:p>
            <w:pPr>
              <w:pStyle w:val="75"/>
              <w:spacing w:before="0" w:after="0" w:line="240" w:lineRule="auto"/>
              <w:jc w:val="center"/>
              <w:rPr>
                <w:rFonts w:ascii="Times New Roman" w:eastAsia="仿宋_GB2312"/>
                <w:szCs w:val="21"/>
              </w:rPr>
            </w:pPr>
            <w:r>
              <w:rPr>
                <w:rFonts w:hint="eastAsia" w:ascii="Times New Roman" w:eastAsia="仿宋_GB2312"/>
                <w:szCs w:val="21"/>
              </w:rPr>
              <w:t>1985.2</w:t>
            </w:r>
          </w:p>
        </w:tc>
        <w:tc>
          <w:tcPr>
            <w:tcW w:w="1033" w:type="dxa"/>
            <w:tcBorders>
              <w:top w:val="single" w:color="auto" w:sz="6" w:space="0"/>
              <w:left w:val="single" w:color="auto" w:sz="6" w:space="0"/>
              <w:bottom w:val="single" w:color="auto" w:sz="6" w:space="0"/>
              <w:right w:val="single" w:color="auto" w:sz="6" w:space="0"/>
            </w:tcBorders>
            <w:vAlign w:val="center"/>
          </w:tcPr>
          <w:p>
            <w:pPr>
              <w:pStyle w:val="75"/>
              <w:spacing w:before="0" w:after="0" w:line="240" w:lineRule="auto"/>
              <w:jc w:val="center"/>
              <w:rPr>
                <w:rFonts w:ascii="Times New Roman" w:eastAsia="仿宋_GB2312"/>
                <w:szCs w:val="21"/>
              </w:rPr>
            </w:pPr>
            <w:r>
              <w:rPr>
                <w:rFonts w:hint="eastAsia" w:ascii="Times New Roman" w:eastAsia="仿宋_GB2312"/>
                <w:szCs w:val="21"/>
              </w:rPr>
              <w:t>专业技术</w:t>
            </w:r>
          </w:p>
          <w:p>
            <w:pPr>
              <w:pStyle w:val="75"/>
              <w:spacing w:before="0" w:after="0" w:line="240" w:lineRule="auto"/>
              <w:jc w:val="center"/>
              <w:rPr>
                <w:rFonts w:ascii="Times New Roman" w:eastAsia="仿宋_GB2312"/>
                <w:szCs w:val="21"/>
              </w:rPr>
            </w:pPr>
            <w:r>
              <w:rPr>
                <w:rFonts w:hint="eastAsia" w:ascii="Times New Roman" w:eastAsia="仿宋_GB2312"/>
                <w:szCs w:val="21"/>
              </w:rPr>
              <w:t>职   务</w:t>
            </w:r>
          </w:p>
        </w:tc>
        <w:tc>
          <w:tcPr>
            <w:tcW w:w="979" w:type="dxa"/>
            <w:tcBorders>
              <w:top w:val="single" w:color="auto" w:sz="6" w:space="0"/>
              <w:left w:val="single" w:color="auto" w:sz="6" w:space="0"/>
              <w:bottom w:val="single" w:color="auto" w:sz="6" w:space="0"/>
              <w:right w:val="single" w:color="auto" w:sz="4" w:space="0"/>
            </w:tcBorders>
            <w:vAlign w:val="center"/>
          </w:tcPr>
          <w:p>
            <w:pPr>
              <w:pStyle w:val="75"/>
              <w:spacing w:before="0" w:after="0" w:line="240" w:lineRule="auto"/>
              <w:jc w:val="center"/>
              <w:rPr>
                <w:rFonts w:ascii="Times New Roman" w:eastAsia="仿宋_GB2312"/>
                <w:szCs w:val="21"/>
              </w:rPr>
            </w:pPr>
            <w:r>
              <w:rPr>
                <w:rFonts w:hint="eastAsia" w:ascii="Times New Roman" w:eastAsia="仿宋_GB2312"/>
                <w:szCs w:val="21"/>
              </w:rPr>
              <w:t>副教授</w:t>
            </w:r>
          </w:p>
        </w:tc>
        <w:tc>
          <w:tcPr>
            <w:tcW w:w="1448" w:type="dxa"/>
            <w:gridSpan w:val="2"/>
            <w:tcBorders>
              <w:top w:val="single" w:color="auto" w:sz="6" w:space="0"/>
              <w:left w:val="single" w:color="auto" w:sz="4" w:space="0"/>
              <w:bottom w:val="single" w:color="auto" w:sz="6" w:space="0"/>
              <w:right w:val="single" w:color="auto" w:sz="4" w:space="0"/>
            </w:tcBorders>
            <w:vAlign w:val="center"/>
          </w:tcPr>
          <w:p>
            <w:pPr>
              <w:pStyle w:val="75"/>
              <w:spacing w:before="0" w:after="0" w:line="240" w:lineRule="auto"/>
              <w:jc w:val="center"/>
              <w:rPr>
                <w:rFonts w:ascii="Times New Roman" w:eastAsia="仿宋_GB2312"/>
                <w:szCs w:val="21"/>
              </w:rPr>
            </w:pPr>
            <w:r>
              <w:rPr>
                <w:rFonts w:hint="eastAsia" w:ascii="Times New Roman" w:eastAsia="仿宋_GB2312"/>
                <w:szCs w:val="21"/>
              </w:rPr>
              <w:t>所在院系</w:t>
            </w:r>
          </w:p>
        </w:tc>
        <w:tc>
          <w:tcPr>
            <w:tcW w:w="1954" w:type="dxa"/>
            <w:gridSpan w:val="2"/>
            <w:tcBorders>
              <w:top w:val="single" w:color="auto" w:sz="6" w:space="0"/>
              <w:left w:val="single" w:color="auto" w:sz="4" w:space="0"/>
              <w:bottom w:val="single" w:color="auto" w:sz="6" w:space="0"/>
              <w:right w:val="single" w:color="auto" w:sz="12" w:space="0"/>
            </w:tcBorders>
            <w:vAlign w:val="center"/>
          </w:tcPr>
          <w:p>
            <w:pPr>
              <w:pStyle w:val="75"/>
              <w:spacing w:before="0" w:after="0" w:line="240" w:lineRule="auto"/>
              <w:jc w:val="center"/>
              <w:rPr>
                <w:rFonts w:ascii="Times New Roman" w:eastAsia="仿宋_GB2312"/>
                <w:szCs w:val="21"/>
              </w:rPr>
            </w:pPr>
            <w:r>
              <w:rPr>
                <w:rFonts w:hint="eastAsia" w:ascii="Times New Roman" w:eastAsia="仿宋_GB2312"/>
                <w:szCs w:val="21"/>
              </w:rPr>
              <w:t>政治学教研部</w:t>
            </w:r>
          </w:p>
        </w:tc>
      </w:tr>
      <w:tr>
        <w:tblPrEx>
          <w:tblCellMar>
            <w:top w:w="0" w:type="dxa"/>
            <w:left w:w="28" w:type="dxa"/>
            <w:bottom w:w="0" w:type="dxa"/>
            <w:right w:w="28" w:type="dxa"/>
          </w:tblCellMar>
        </w:tblPrEx>
        <w:trPr>
          <w:trHeight w:val="831" w:hRule="atLeast"/>
          <w:jc w:val="center"/>
        </w:trPr>
        <w:tc>
          <w:tcPr>
            <w:tcW w:w="2344" w:type="dxa"/>
            <w:gridSpan w:val="5"/>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最终学位或最后学历</w:t>
            </w:r>
          </w:p>
          <w:p>
            <w:pPr>
              <w:jc w:val="center"/>
              <w:rPr>
                <w:rFonts w:eastAsia="仿宋_GB2312"/>
                <w:szCs w:val="21"/>
              </w:rPr>
            </w:pPr>
            <w:r>
              <w:rPr>
                <w:rFonts w:hint="eastAsia" w:eastAsia="仿宋_GB2312"/>
                <w:szCs w:val="21"/>
              </w:rPr>
              <w:t>（包括学校、专业、时间）</w:t>
            </w:r>
          </w:p>
        </w:tc>
        <w:tc>
          <w:tcPr>
            <w:tcW w:w="2914" w:type="dxa"/>
            <w:gridSpan w:val="4"/>
            <w:tcBorders>
              <w:top w:val="single" w:color="auto" w:sz="6" w:space="0"/>
              <w:left w:val="single" w:color="auto" w:sz="6" w:space="0"/>
              <w:bottom w:val="single" w:color="auto" w:sz="6" w:space="0"/>
              <w:right w:val="single" w:color="auto" w:sz="4" w:space="0"/>
            </w:tcBorders>
            <w:vAlign w:val="center"/>
          </w:tcPr>
          <w:p>
            <w:pPr>
              <w:rPr>
                <w:rFonts w:eastAsia="仿宋_GB2312"/>
                <w:szCs w:val="21"/>
              </w:rPr>
            </w:pPr>
            <w:r>
              <w:rPr>
                <w:rFonts w:hint="eastAsia" w:eastAsia="仿宋_GB2312"/>
                <w:szCs w:val="21"/>
              </w:rPr>
              <w:t>2009年毕业于中国人民大学国际关系学院，政治学理论，法学博士</w:t>
            </w:r>
          </w:p>
        </w:tc>
        <w:tc>
          <w:tcPr>
            <w:tcW w:w="979"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szCs w:val="21"/>
              </w:rPr>
            </w:pPr>
            <w:r>
              <w:rPr>
                <w:rFonts w:eastAsia="仿宋_GB2312"/>
                <w:szCs w:val="21"/>
              </w:rPr>
              <w:t>招生领域（方向）</w:t>
            </w:r>
          </w:p>
        </w:tc>
        <w:tc>
          <w:tcPr>
            <w:tcW w:w="3402" w:type="dxa"/>
            <w:gridSpan w:val="4"/>
            <w:tcBorders>
              <w:top w:val="single" w:color="auto" w:sz="6" w:space="0"/>
              <w:left w:val="single" w:color="auto" w:sz="4" w:space="0"/>
              <w:bottom w:val="single" w:color="auto" w:sz="6" w:space="0"/>
              <w:right w:val="single" w:color="auto" w:sz="12" w:space="0"/>
            </w:tcBorders>
            <w:vAlign w:val="center"/>
          </w:tcPr>
          <w:p>
            <w:pPr>
              <w:widowControl/>
              <w:rPr>
                <w:rFonts w:eastAsia="仿宋_GB2312"/>
                <w:szCs w:val="21"/>
              </w:rPr>
            </w:pPr>
            <w:r>
              <w:rPr>
                <w:rFonts w:hint="eastAsia" w:eastAsia="仿宋_GB2312"/>
                <w:szCs w:val="21"/>
              </w:rPr>
              <w:t>宪法学</w:t>
            </w:r>
          </w:p>
          <w:p>
            <w:pPr>
              <w:widowControl/>
              <w:jc w:val="center"/>
              <w:rPr>
                <w:rFonts w:eastAsia="仿宋_GB2312"/>
                <w:szCs w:val="21"/>
              </w:rPr>
            </w:pPr>
          </w:p>
        </w:tc>
      </w:tr>
      <w:tr>
        <w:tblPrEx>
          <w:tblCellMar>
            <w:top w:w="0" w:type="dxa"/>
            <w:left w:w="28" w:type="dxa"/>
            <w:bottom w:w="0" w:type="dxa"/>
            <w:right w:w="28" w:type="dxa"/>
          </w:tblCellMar>
        </w:tblPrEx>
        <w:trPr>
          <w:trHeight w:val="2556" w:hRule="atLeast"/>
          <w:jc w:val="center"/>
        </w:trPr>
        <w:tc>
          <w:tcPr>
            <w:tcW w:w="854" w:type="dxa"/>
            <w:gridSpan w:val="2"/>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骨干教师简介</w:t>
            </w:r>
          </w:p>
        </w:tc>
        <w:tc>
          <w:tcPr>
            <w:tcW w:w="8785" w:type="dxa"/>
            <w:gridSpan w:val="12"/>
            <w:tcBorders>
              <w:top w:val="single" w:color="auto" w:sz="6" w:space="0"/>
              <w:left w:val="single" w:color="auto" w:sz="6" w:space="0"/>
              <w:right w:val="single" w:color="auto" w:sz="12" w:space="0"/>
            </w:tcBorders>
          </w:tcPr>
          <w:p>
            <w:pPr>
              <w:spacing w:line="300" w:lineRule="auto"/>
              <w:ind w:firstLine="420" w:firstLineChars="200"/>
              <w:rPr>
                <w:rFonts w:ascii="宋体" w:hAnsi="宋体"/>
                <w:szCs w:val="21"/>
              </w:rPr>
            </w:pPr>
            <w:r>
              <w:rPr>
                <w:rFonts w:hint="eastAsia" w:eastAsia="仿宋_GB2312"/>
              </w:rPr>
              <w:t>黄小钫，北京市委党校政治学教研部副教授，政治学博士，主要讲授的课程包括《西方政治学经典著作研读》、《马克思主义中国化基本著作研读》等，研究领域为人大制度，先后在《中共党史研究》、《教学与研究》、《浙江学刊》、《中州学刊》和《新视野》等权威学术期刊发表了20多篇论文，其中有5篇被人大复印资料全文转载，2篇被《中国社会科学文摘》摘编，有两篇论文分别获得省部级优秀科研成果一、二等奖，拟承担宪法学方向的培养任务。</w:t>
            </w:r>
          </w:p>
        </w:tc>
      </w:tr>
      <w:tr>
        <w:tblPrEx>
          <w:tblCellMar>
            <w:top w:w="0" w:type="dxa"/>
            <w:left w:w="28" w:type="dxa"/>
            <w:bottom w:w="0" w:type="dxa"/>
            <w:right w:w="28" w:type="dxa"/>
          </w:tblCellMar>
        </w:tblPrEx>
        <w:trPr>
          <w:trHeight w:val="512" w:hRule="atLeast"/>
          <w:jc w:val="center"/>
        </w:trPr>
        <w:tc>
          <w:tcPr>
            <w:tcW w:w="854"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hint="eastAsia" w:eastAsia="仿宋_GB2312"/>
                <w:szCs w:val="21"/>
              </w:rPr>
              <w:t>近五年代表性成果（限3项）</w:t>
            </w:r>
          </w:p>
        </w:tc>
        <w:tc>
          <w:tcPr>
            <w:tcW w:w="2642"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成果名称</w:t>
            </w:r>
          </w:p>
          <w:p>
            <w:pPr>
              <w:jc w:val="center"/>
              <w:rPr>
                <w:rFonts w:eastAsia="仿宋_GB2312"/>
                <w:szCs w:val="21"/>
              </w:rPr>
            </w:pPr>
            <w:r>
              <w:rPr>
                <w:rFonts w:hint="eastAsia" w:eastAsia="仿宋_GB2312"/>
                <w:szCs w:val="21"/>
              </w:rPr>
              <w:t>（获奖、论文、专著、专利、咨询报告等名称）</w:t>
            </w:r>
          </w:p>
        </w:tc>
        <w:tc>
          <w:tcPr>
            <w:tcW w:w="3442"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获奖类别及等级，发表刊物、页码及引用次数，出版单位及总印数，专利类型及专利号</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时间</w:t>
            </w:r>
          </w:p>
        </w:tc>
        <w:tc>
          <w:tcPr>
            <w:tcW w:w="1315"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署名情况</w:t>
            </w:r>
          </w:p>
        </w:tc>
      </w:tr>
      <w:tr>
        <w:tblPrEx>
          <w:tblCellMar>
            <w:top w:w="0" w:type="dxa"/>
            <w:left w:w="28" w:type="dxa"/>
            <w:bottom w:w="0" w:type="dxa"/>
            <w:right w:w="28" w:type="dxa"/>
          </w:tblCellMar>
        </w:tblPrEx>
        <w:trPr>
          <w:trHeight w:val="539" w:hRule="atLeast"/>
          <w:jc w:val="center"/>
        </w:trPr>
        <w:tc>
          <w:tcPr>
            <w:tcW w:w="854" w:type="dxa"/>
            <w:gridSpan w:val="2"/>
            <w:vMerge w:val="continue"/>
            <w:tcBorders>
              <w:left w:val="single" w:color="auto" w:sz="12"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中国共产党政治代表观的嬗变及其评析</w:t>
            </w:r>
          </w:p>
        </w:tc>
        <w:tc>
          <w:tcPr>
            <w:tcW w:w="3442"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hint="eastAsia" w:eastAsia="仿宋_GB2312"/>
                <w:bCs/>
              </w:rPr>
              <w:t>《教学与研究》，p59-66，引用2次</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hint="eastAsia" w:eastAsia="仿宋_GB2312"/>
                <w:bCs/>
              </w:rPr>
              <w:t>201609</w:t>
            </w:r>
          </w:p>
        </w:tc>
        <w:tc>
          <w:tcPr>
            <w:tcW w:w="1315"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通讯作者</w:t>
            </w:r>
          </w:p>
        </w:tc>
      </w:tr>
      <w:tr>
        <w:tblPrEx>
          <w:tblCellMar>
            <w:top w:w="0" w:type="dxa"/>
            <w:left w:w="28" w:type="dxa"/>
            <w:bottom w:w="0" w:type="dxa"/>
            <w:right w:w="28" w:type="dxa"/>
          </w:tblCellMar>
        </w:tblPrEx>
        <w:trPr>
          <w:trHeight w:val="539" w:hRule="atLeast"/>
          <w:jc w:val="center"/>
        </w:trPr>
        <w:tc>
          <w:tcPr>
            <w:tcW w:w="854" w:type="dxa"/>
            <w:gridSpan w:val="2"/>
            <w:vMerge w:val="continue"/>
            <w:tcBorders>
              <w:left w:val="single" w:color="auto" w:sz="12"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我国省级人大常委会会次和会期制度研究——基于北京市的分析</w:t>
            </w:r>
          </w:p>
        </w:tc>
        <w:tc>
          <w:tcPr>
            <w:tcW w:w="3442"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hint="eastAsia" w:eastAsia="仿宋_GB2312"/>
                <w:szCs w:val="21"/>
              </w:rPr>
              <w:t>《教学与研究》，，p50-60，引用2次</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bCs/>
              </w:rPr>
              <w:t>201</w:t>
            </w:r>
            <w:r>
              <w:rPr>
                <w:rFonts w:hint="eastAsia" w:eastAsia="仿宋_GB2312"/>
                <w:bCs/>
              </w:rPr>
              <w:t>7</w:t>
            </w:r>
            <w:r>
              <w:rPr>
                <w:rFonts w:eastAsia="仿宋_GB2312"/>
                <w:bCs/>
              </w:rPr>
              <w:t>10</w:t>
            </w:r>
          </w:p>
        </w:tc>
        <w:tc>
          <w:tcPr>
            <w:tcW w:w="1315"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通讯作者</w:t>
            </w:r>
          </w:p>
        </w:tc>
      </w:tr>
      <w:tr>
        <w:tblPrEx>
          <w:tblCellMar>
            <w:top w:w="0" w:type="dxa"/>
            <w:left w:w="28" w:type="dxa"/>
            <w:bottom w:w="0" w:type="dxa"/>
            <w:right w:w="28" w:type="dxa"/>
          </w:tblCellMar>
        </w:tblPrEx>
        <w:trPr>
          <w:trHeight w:val="539" w:hRule="atLeast"/>
          <w:jc w:val="center"/>
        </w:trPr>
        <w:tc>
          <w:tcPr>
            <w:tcW w:w="854" w:type="dxa"/>
            <w:gridSpan w:val="2"/>
            <w:vMerge w:val="continue"/>
            <w:tcBorders>
              <w:left w:val="single" w:color="auto" w:sz="12" w:space="0"/>
              <w:bottom w:val="single" w:color="auto" w:sz="6"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6" w:space="0"/>
            </w:tcBorders>
            <w:vAlign w:val="center"/>
          </w:tcPr>
          <w:p>
            <w:pPr>
              <w:jc w:val="left"/>
              <w:rPr>
                <w:rFonts w:eastAsia="仿宋_GB2312"/>
                <w:szCs w:val="21"/>
              </w:rPr>
            </w:pPr>
            <w:r>
              <w:rPr>
                <w:rFonts w:hint="eastAsia" w:eastAsia="仿宋_GB2312"/>
                <w:szCs w:val="21"/>
              </w:rPr>
              <w:t>当代西方非选举型政治代表探析</w:t>
            </w:r>
          </w:p>
        </w:tc>
        <w:tc>
          <w:tcPr>
            <w:tcW w:w="3442" w:type="dxa"/>
            <w:gridSpan w:val="4"/>
            <w:tcBorders>
              <w:top w:val="single" w:color="auto" w:sz="6" w:space="0"/>
              <w:left w:val="single" w:color="auto" w:sz="6" w:space="0"/>
              <w:bottom w:val="single" w:color="auto" w:sz="6" w:space="0"/>
              <w:right w:val="single" w:color="auto" w:sz="6" w:space="0"/>
            </w:tcBorders>
            <w:vAlign w:val="center"/>
          </w:tcPr>
          <w:p>
            <w:pPr>
              <w:jc w:val="left"/>
              <w:rPr>
                <w:rFonts w:eastAsia="仿宋_GB2312"/>
                <w:szCs w:val="21"/>
              </w:rPr>
            </w:pPr>
            <w:r>
              <w:rPr>
                <w:rFonts w:hint="eastAsia" w:eastAsia="仿宋_GB2312"/>
                <w:szCs w:val="21"/>
              </w:rPr>
              <w:t>《北京行政学院学报》，p49-55页</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jc w:val="left"/>
              <w:rPr>
                <w:rFonts w:eastAsia="仿宋_GB2312"/>
                <w:szCs w:val="21"/>
              </w:rPr>
            </w:pPr>
            <w:r>
              <w:rPr>
                <w:rFonts w:hint="eastAsia" w:eastAsia="仿宋_GB2312"/>
                <w:szCs w:val="21"/>
              </w:rPr>
              <w:t xml:space="preserve">  202007</w:t>
            </w:r>
          </w:p>
        </w:tc>
        <w:tc>
          <w:tcPr>
            <w:tcW w:w="1315"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通讯作者</w:t>
            </w:r>
          </w:p>
        </w:tc>
      </w:tr>
      <w:tr>
        <w:tblPrEx>
          <w:tblCellMar>
            <w:top w:w="0" w:type="dxa"/>
            <w:left w:w="28" w:type="dxa"/>
            <w:bottom w:w="0" w:type="dxa"/>
            <w:right w:w="28" w:type="dxa"/>
          </w:tblCellMar>
        </w:tblPrEx>
        <w:trPr>
          <w:trHeight w:val="567" w:hRule="atLeast"/>
          <w:jc w:val="center"/>
        </w:trPr>
        <w:tc>
          <w:tcPr>
            <w:tcW w:w="854" w:type="dxa"/>
            <w:gridSpan w:val="2"/>
            <w:vMerge w:val="restart"/>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目前主持的行业应用背景较强的科研项目</w:t>
            </w:r>
          </w:p>
          <w:p>
            <w:pPr>
              <w:jc w:val="center"/>
              <w:rPr>
                <w:rFonts w:eastAsia="仿宋_GB2312"/>
                <w:szCs w:val="21"/>
              </w:rPr>
            </w:pPr>
            <w:r>
              <w:rPr>
                <w:rFonts w:hint="eastAsia" w:eastAsia="仿宋_GB2312"/>
                <w:szCs w:val="21"/>
              </w:rPr>
              <w:t>（限3项）</w:t>
            </w: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项目来源</w:t>
            </w:r>
            <w:r>
              <w:rPr>
                <w:rFonts w:hint="eastAsia" w:eastAsia="仿宋_GB2312"/>
                <w:szCs w:val="21"/>
              </w:rPr>
              <w:t>与</w:t>
            </w:r>
            <w:r>
              <w:rPr>
                <w:rFonts w:eastAsia="仿宋_GB2312"/>
                <w:szCs w:val="21"/>
              </w:rPr>
              <w:t>项目类别</w:t>
            </w:r>
          </w:p>
        </w:tc>
        <w:tc>
          <w:tcPr>
            <w:tcW w:w="3442" w:type="dxa"/>
            <w:gridSpan w:val="4"/>
            <w:tcBorders>
              <w:top w:val="single" w:color="auto" w:sz="6" w:space="0"/>
              <w:left w:val="single" w:color="auto" w:sz="4" w:space="0"/>
              <w:bottom w:val="single" w:color="auto" w:sz="6" w:space="0"/>
              <w:right w:val="single" w:color="auto" w:sz="6" w:space="0"/>
            </w:tcBorders>
            <w:vAlign w:val="center"/>
          </w:tcPr>
          <w:p>
            <w:pPr>
              <w:ind w:left="54"/>
              <w:jc w:val="center"/>
              <w:rPr>
                <w:rFonts w:eastAsia="仿宋_GB2312"/>
                <w:szCs w:val="21"/>
              </w:rPr>
            </w:pPr>
            <w:r>
              <w:rPr>
                <w:rFonts w:eastAsia="仿宋_GB2312"/>
                <w:szCs w:val="21"/>
              </w:rPr>
              <w:t>项目名称</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起讫时间</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到账经费</w:t>
            </w:r>
          </w:p>
          <w:p>
            <w:pPr>
              <w:jc w:val="center"/>
              <w:rPr>
                <w:rFonts w:eastAsia="仿宋_GB2312"/>
                <w:szCs w:val="21"/>
              </w:rPr>
            </w:pPr>
            <w:r>
              <w:rPr>
                <w:rFonts w:hint="eastAsia" w:eastAsia="仿宋_GB2312"/>
                <w:szCs w:val="21"/>
              </w:rPr>
              <w:t>（万元）</w:t>
            </w:r>
          </w:p>
        </w:tc>
      </w:tr>
      <w:tr>
        <w:tblPrEx>
          <w:tblCellMar>
            <w:top w:w="0" w:type="dxa"/>
            <w:left w:w="28" w:type="dxa"/>
            <w:bottom w:w="0" w:type="dxa"/>
            <w:right w:w="28" w:type="dxa"/>
          </w:tblCellMar>
        </w:tblPrEx>
        <w:trPr>
          <w:trHeight w:val="567" w:hRule="atLeast"/>
          <w:jc w:val="center"/>
        </w:trPr>
        <w:tc>
          <w:tcPr>
            <w:tcW w:w="854"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国家社科基金青年项目</w:t>
            </w:r>
          </w:p>
        </w:tc>
        <w:tc>
          <w:tcPr>
            <w:tcW w:w="3442"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西方政治代表理论研究及其启示</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2013.6-2019.2</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18</w:t>
            </w:r>
          </w:p>
        </w:tc>
      </w:tr>
      <w:tr>
        <w:tblPrEx>
          <w:tblCellMar>
            <w:top w:w="0" w:type="dxa"/>
            <w:left w:w="28" w:type="dxa"/>
            <w:bottom w:w="0" w:type="dxa"/>
            <w:right w:w="28" w:type="dxa"/>
          </w:tblCellMar>
        </w:tblPrEx>
        <w:trPr>
          <w:trHeight w:val="567" w:hRule="atLeast"/>
          <w:jc w:val="center"/>
        </w:trPr>
        <w:tc>
          <w:tcPr>
            <w:tcW w:w="854"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北京市社科基金项目</w:t>
            </w:r>
          </w:p>
        </w:tc>
        <w:tc>
          <w:tcPr>
            <w:tcW w:w="3442"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北京市完善人大代表联系群众制度的实践探索与理论思考</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2013.12-2015.12</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5</w:t>
            </w:r>
          </w:p>
        </w:tc>
      </w:tr>
      <w:tr>
        <w:tblPrEx>
          <w:tblCellMar>
            <w:top w:w="0" w:type="dxa"/>
            <w:left w:w="28" w:type="dxa"/>
            <w:bottom w:w="0" w:type="dxa"/>
            <w:right w:w="28" w:type="dxa"/>
          </w:tblCellMar>
        </w:tblPrEx>
        <w:trPr>
          <w:trHeight w:val="567" w:hRule="atLeast"/>
          <w:jc w:val="center"/>
        </w:trPr>
        <w:tc>
          <w:tcPr>
            <w:tcW w:w="854" w:type="dxa"/>
            <w:gridSpan w:val="2"/>
            <w:vMerge w:val="continue"/>
            <w:tcBorders>
              <w:top w:val="single" w:color="auto" w:sz="6" w:space="0"/>
              <w:left w:val="single" w:color="auto" w:sz="12" w:space="0"/>
              <w:bottom w:val="single" w:color="auto" w:sz="6"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3442"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10" w:hRule="atLeast"/>
          <w:jc w:val="center"/>
        </w:trPr>
        <w:tc>
          <w:tcPr>
            <w:tcW w:w="854"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eastAsia="仿宋_GB2312"/>
                <w:szCs w:val="21"/>
              </w:rPr>
              <w:t>近</w:t>
            </w:r>
            <w:r>
              <w:rPr>
                <w:rFonts w:hint="eastAsia" w:eastAsia="仿宋_GB2312"/>
                <w:szCs w:val="21"/>
              </w:rPr>
              <w:t>五年主讲课程情况（限3门）</w:t>
            </w: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时间</w:t>
            </w:r>
          </w:p>
        </w:tc>
        <w:tc>
          <w:tcPr>
            <w:tcW w:w="3442"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eastAsia="仿宋_GB2312"/>
                <w:szCs w:val="21"/>
              </w:rPr>
              <w:t>课程名称</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学时</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主要授课对象</w:t>
            </w:r>
          </w:p>
        </w:tc>
      </w:tr>
      <w:tr>
        <w:tblPrEx>
          <w:tblCellMar>
            <w:top w:w="0" w:type="dxa"/>
            <w:left w:w="28" w:type="dxa"/>
            <w:bottom w:w="0" w:type="dxa"/>
            <w:right w:w="28" w:type="dxa"/>
          </w:tblCellMar>
        </w:tblPrEx>
        <w:trPr>
          <w:trHeight w:val="510" w:hRule="atLeast"/>
          <w:jc w:val="center"/>
        </w:trPr>
        <w:tc>
          <w:tcPr>
            <w:tcW w:w="854" w:type="dxa"/>
            <w:gridSpan w:val="2"/>
            <w:vMerge w:val="continue"/>
            <w:tcBorders>
              <w:top w:val="single" w:color="auto" w:sz="6" w:space="0"/>
              <w:left w:val="single" w:color="auto" w:sz="12"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201603-202007</w:t>
            </w:r>
          </w:p>
        </w:tc>
        <w:tc>
          <w:tcPr>
            <w:tcW w:w="3442"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hint="eastAsia" w:eastAsia="仿宋_GB2312"/>
                <w:szCs w:val="21"/>
              </w:rPr>
              <w:t>西方政治学经典著作研读</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32</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硕士研究生</w:t>
            </w:r>
          </w:p>
        </w:tc>
      </w:tr>
      <w:tr>
        <w:tblPrEx>
          <w:tblCellMar>
            <w:top w:w="0" w:type="dxa"/>
            <w:left w:w="28" w:type="dxa"/>
            <w:bottom w:w="0" w:type="dxa"/>
            <w:right w:w="28" w:type="dxa"/>
          </w:tblCellMar>
        </w:tblPrEx>
        <w:trPr>
          <w:trHeight w:val="510" w:hRule="atLeast"/>
          <w:jc w:val="center"/>
        </w:trPr>
        <w:tc>
          <w:tcPr>
            <w:tcW w:w="854" w:type="dxa"/>
            <w:gridSpan w:val="2"/>
            <w:vMerge w:val="continue"/>
            <w:tcBorders>
              <w:left w:val="single" w:color="auto" w:sz="12"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201609-201912</w:t>
            </w:r>
          </w:p>
        </w:tc>
        <w:tc>
          <w:tcPr>
            <w:tcW w:w="3442"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hint="eastAsia" w:eastAsia="仿宋_GB2312"/>
                <w:szCs w:val="21"/>
              </w:rPr>
              <w:t>马克思主义中国化基本著作研读</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20</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硕士研究生</w:t>
            </w:r>
          </w:p>
        </w:tc>
      </w:tr>
      <w:tr>
        <w:tblPrEx>
          <w:tblCellMar>
            <w:top w:w="0" w:type="dxa"/>
            <w:left w:w="28" w:type="dxa"/>
            <w:bottom w:w="0" w:type="dxa"/>
            <w:right w:w="28" w:type="dxa"/>
          </w:tblCellMar>
        </w:tblPrEx>
        <w:trPr>
          <w:trHeight w:val="510" w:hRule="atLeast"/>
          <w:jc w:val="center"/>
        </w:trPr>
        <w:tc>
          <w:tcPr>
            <w:tcW w:w="854" w:type="dxa"/>
            <w:gridSpan w:val="2"/>
            <w:vMerge w:val="continue"/>
            <w:tcBorders>
              <w:left w:val="single" w:color="auto" w:sz="12" w:space="0"/>
              <w:bottom w:val="single" w:color="auto" w:sz="12"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12" w:space="0"/>
              <w:right w:val="single" w:color="auto" w:sz="4" w:space="0"/>
            </w:tcBorders>
            <w:vAlign w:val="center"/>
          </w:tcPr>
          <w:p>
            <w:pPr>
              <w:jc w:val="center"/>
              <w:rPr>
                <w:rFonts w:eastAsia="仿宋_GB2312"/>
                <w:szCs w:val="21"/>
              </w:rPr>
            </w:pPr>
            <w:r>
              <w:rPr>
                <w:rFonts w:hint="eastAsia" w:eastAsia="仿宋_GB2312"/>
                <w:szCs w:val="21"/>
              </w:rPr>
              <w:t>201703-201807</w:t>
            </w:r>
          </w:p>
        </w:tc>
        <w:tc>
          <w:tcPr>
            <w:tcW w:w="3442" w:type="dxa"/>
            <w:gridSpan w:val="4"/>
            <w:tcBorders>
              <w:top w:val="single" w:color="auto" w:sz="6" w:space="0"/>
              <w:left w:val="single" w:color="auto" w:sz="4" w:space="0"/>
              <w:bottom w:val="single" w:color="auto" w:sz="12" w:space="0"/>
              <w:right w:val="single" w:color="auto" w:sz="6" w:space="0"/>
            </w:tcBorders>
            <w:vAlign w:val="center"/>
          </w:tcPr>
          <w:p>
            <w:pPr>
              <w:widowControl/>
              <w:jc w:val="center"/>
              <w:rPr>
                <w:rFonts w:eastAsia="仿宋_GB2312"/>
                <w:szCs w:val="21"/>
              </w:rPr>
            </w:pPr>
            <w:r>
              <w:rPr>
                <w:rFonts w:hint="eastAsia" w:eastAsia="仿宋_GB2312"/>
                <w:szCs w:val="21"/>
              </w:rPr>
              <w:t>国别政治制度专题研究</w:t>
            </w:r>
          </w:p>
        </w:tc>
        <w:tc>
          <w:tcPr>
            <w:tcW w:w="1386" w:type="dxa"/>
            <w:gridSpan w:val="2"/>
            <w:tcBorders>
              <w:top w:val="single" w:color="auto" w:sz="6" w:space="0"/>
              <w:left w:val="single" w:color="auto" w:sz="6" w:space="0"/>
              <w:bottom w:val="single" w:color="auto" w:sz="12" w:space="0"/>
              <w:right w:val="single" w:color="auto" w:sz="4" w:space="0"/>
            </w:tcBorders>
            <w:vAlign w:val="center"/>
          </w:tcPr>
          <w:p>
            <w:pPr>
              <w:jc w:val="center"/>
              <w:rPr>
                <w:rFonts w:eastAsia="仿宋_GB2312"/>
                <w:szCs w:val="21"/>
              </w:rPr>
            </w:pPr>
            <w:r>
              <w:rPr>
                <w:rFonts w:hint="eastAsia" w:eastAsia="仿宋_GB2312"/>
                <w:szCs w:val="21"/>
              </w:rPr>
              <w:t>12</w:t>
            </w:r>
          </w:p>
        </w:tc>
        <w:tc>
          <w:tcPr>
            <w:tcW w:w="1315" w:type="dxa"/>
            <w:tcBorders>
              <w:top w:val="single" w:color="auto" w:sz="6" w:space="0"/>
              <w:left w:val="single" w:color="auto" w:sz="4" w:space="0"/>
              <w:bottom w:val="single" w:color="auto" w:sz="12" w:space="0"/>
              <w:right w:val="single" w:color="auto" w:sz="12" w:space="0"/>
            </w:tcBorders>
            <w:vAlign w:val="center"/>
          </w:tcPr>
          <w:p>
            <w:pPr>
              <w:jc w:val="center"/>
              <w:rPr>
                <w:rFonts w:eastAsia="仿宋_GB2312"/>
                <w:szCs w:val="21"/>
              </w:rPr>
            </w:pPr>
            <w:r>
              <w:rPr>
                <w:rFonts w:hint="eastAsia" w:eastAsia="仿宋_GB2312"/>
                <w:szCs w:val="21"/>
              </w:rPr>
              <w:t>硕士研究生</w:t>
            </w:r>
          </w:p>
        </w:tc>
      </w:tr>
    </w:tbl>
    <w:p>
      <w:pPr>
        <w:widowControl/>
        <w:spacing w:line="300" w:lineRule="exact"/>
        <w:rPr>
          <w:rFonts w:eastAsiaTheme="majorEastAsia"/>
          <w:color w:val="000000" w:themeColor="text1"/>
          <w:sz w:val="18"/>
          <w:szCs w:val="18"/>
          <w14:textFill>
            <w14:solidFill>
              <w14:schemeClr w14:val="tx1"/>
            </w14:solidFill>
          </w14:textFill>
        </w:rPr>
      </w:pPr>
      <w:r>
        <w:rPr>
          <w:rFonts w:eastAsiaTheme="majorEastAsia"/>
          <w:color w:val="000000"/>
          <w:sz w:val="18"/>
          <w:szCs w:val="18"/>
        </w:rPr>
        <w:t>注：1. 本表按相关专业学位类别申请基本条件规定人数填写</w:t>
      </w:r>
      <w:r>
        <w:rPr>
          <w:rFonts w:hint="eastAsia" w:eastAsiaTheme="majorEastAsia"/>
          <w:color w:val="000000" w:themeColor="text1"/>
          <w:sz w:val="18"/>
          <w:szCs w:val="18"/>
          <w14:textFill>
            <w14:solidFill>
              <w14:schemeClr w14:val="tx1"/>
            </w14:solidFill>
          </w14:textFill>
        </w:rPr>
        <w:t>，未规定的按不少于3人填写，每人限填一份。本表可复制。</w:t>
      </w:r>
    </w:p>
    <w:p>
      <w:pPr>
        <w:rPr>
          <w:rFonts w:eastAsiaTheme="minorEastAsia"/>
          <w:color w:val="000000" w:themeColor="text1"/>
          <w:sz w:val="18"/>
          <w:szCs w:val="18"/>
          <w14:textFill>
            <w14:solidFill>
              <w14:schemeClr w14:val="tx1"/>
            </w14:solidFill>
          </w14:textFill>
        </w:rPr>
      </w:pPr>
      <w:r>
        <w:rPr>
          <w:rFonts w:hint="eastAsia" w:eastAsiaTheme="majorEastAsia"/>
          <w:color w:val="000000"/>
          <w:sz w:val="18"/>
          <w:szCs w:val="18"/>
        </w:rPr>
        <w:t>2</w:t>
      </w:r>
      <w:r>
        <w:rPr>
          <w:rFonts w:eastAsiaTheme="majorEastAsia"/>
          <w:color w:val="000000"/>
          <w:sz w:val="18"/>
          <w:szCs w:val="18"/>
        </w:rPr>
        <w:t>.</w:t>
      </w:r>
      <w:r>
        <w:rPr>
          <w:rFonts w:hint="eastAsia" w:eastAsiaTheme="majorEastAsia"/>
          <w:color w:val="000000" w:themeColor="text1"/>
          <w:sz w:val="18"/>
          <w:szCs w:val="18"/>
          <w14:textFill>
            <w14:solidFill>
              <w14:schemeClr w14:val="tx1"/>
            </w14:solidFill>
          </w14:textFill>
        </w:rPr>
        <w:t xml:space="preserve"> “近五年代表性成果”限</w:t>
      </w:r>
      <w:r>
        <w:rPr>
          <w:rFonts w:eastAsiaTheme="majorEastAsia"/>
          <w:color w:val="000000" w:themeColor="text1"/>
          <w:sz w:val="18"/>
          <w:szCs w:val="18"/>
          <w14:textFill>
            <w14:solidFill>
              <w14:schemeClr w14:val="tx1"/>
            </w14:solidFill>
          </w14:textFill>
        </w:rPr>
        <w:t>填写本人是第一作者</w:t>
      </w:r>
      <w:r>
        <w:rPr>
          <w:rFonts w:hint="eastAsia" w:eastAsiaTheme="majorEastAsia"/>
          <w:color w:val="000000" w:themeColor="text1"/>
          <w:sz w:val="18"/>
          <w:szCs w:val="18"/>
          <w14:textFill>
            <w14:solidFill>
              <w14:schemeClr w14:val="tx1"/>
            </w14:solidFill>
          </w14:textFill>
        </w:rPr>
        <w:t>（第一发明人等）或通讯作者的情况</w:t>
      </w:r>
      <w:r>
        <w:rPr>
          <w:rFonts w:hint="eastAsia" w:eastAsiaTheme="minorEastAsia"/>
          <w:color w:val="000000" w:themeColor="text1"/>
          <w:sz w:val="18"/>
          <w:szCs w:val="18"/>
          <w14:textFill>
            <w14:solidFill>
              <w14:schemeClr w14:val="tx1"/>
            </w14:solidFill>
          </w14:textFill>
        </w:rPr>
        <w:t>，</w:t>
      </w:r>
      <w:r>
        <w:rPr>
          <w:rFonts w:eastAsiaTheme="minorEastAsia"/>
          <w:color w:val="000000" w:themeColor="text1"/>
          <w:sz w:val="18"/>
          <w:szCs w:val="18"/>
          <w14:textFill>
            <w14:solidFill>
              <w14:schemeClr w14:val="tx1"/>
            </w14:solidFill>
          </w14:textFill>
        </w:rPr>
        <w:t>成果署名单位不限</w:t>
      </w:r>
    </w:p>
    <w:p>
      <w:pPr>
        <w:rPr>
          <w:rFonts w:eastAsiaTheme="minorEastAsia"/>
          <w:color w:val="000000" w:themeColor="text1"/>
          <w:sz w:val="18"/>
          <w:szCs w:val="18"/>
          <w14:textFill>
            <w14:solidFill>
              <w14:schemeClr w14:val="tx1"/>
            </w14:solidFill>
          </w14:textFill>
        </w:rPr>
      </w:pPr>
    </w:p>
    <w:tbl>
      <w:tblPr>
        <w:tblStyle w:val="22"/>
        <w:tblW w:w="9639" w:type="dxa"/>
        <w:jc w:val="center"/>
        <w:tblLayout w:type="fixed"/>
        <w:tblCellMar>
          <w:top w:w="0" w:type="dxa"/>
          <w:left w:w="28" w:type="dxa"/>
          <w:bottom w:w="0" w:type="dxa"/>
          <w:right w:w="28" w:type="dxa"/>
        </w:tblCellMar>
      </w:tblPr>
      <w:tblGrid>
        <w:gridCol w:w="725"/>
        <w:gridCol w:w="129"/>
        <w:gridCol w:w="900"/>
        <w:gridCol w:w="379"/>
        <w:gridCol w:w="211"/>
        <w:gridCol w:w="461"/>
        <w:gridCol w:w="691"/>
        <w:gridCol w:w="618"/>
        <w:gridCol w:w="1144"/>
        <w:gridCol w:w="979"/>
        <w:gridCol w:w="701"/>
        <w:gridCol w:w="747"/>
        <w:gridCol w:w="639"/>
        <w:gridCol w:w="1315"/>
      </w:tblGrid>
      <w:tr>
        <w:tblPrEx>
          <w:tblCellMar>
            <w:top w:w="0" w:type="dxa"/>
            <w:left w:w="28" w:type="dxa"/>
            <w:bottom w:w="0" w:type="dxa"/>
            <w:right w:w="28" w:type="dxa"/>
          </w:tblCellMar>
        </w:tblPrEx>
        <w:trPr>
          <w:trHeight w:val="539" w:hRule="atLeast"/>
          <w:jc w:val="center"/>
        </w:trPr>
        <w:tc>
          <w:tcPr>
            <w:tcW w:w="9639" w:type="dxa"/>
            <w:gridSpan w:val="14"/>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rPr>
            </w:pPr>
            <w:r>
              <w:rPr>
                <w:rFonts w:eastAsiaTheme="minorEastAsia"/>
                <w:color w:val="000000"/>
                <w:sz w:val="18"/>
                <w:szCs w:val="18"/>
              </w:rPr>
              <w:br w:type="page"/>
            </w:r>
            <w:r>
              <w:rPr>
                <w:rFonts w:eastAsia="仿宋_GB2312"/>
              </w:rPr>
              <w:br w:type="page"/>
            </w:r>
            <w:r>
              <w:rPr>
                <w:rFonts w:eastAsia="仿宋_GB2312"/>
              </w:rPr>
              <w:br w:type="page"/>
            </w:r>
            <w:r>
              <w:rPr>
                <w:b/>
                <w:bCs/>
                <w:szCs w:val="21"/>
              </w:rPr>
              <w:fldChar w:fldCharType="begin"/>
            </w:r>
            <w:r>
              <w:rPr>
                <w:rFonts w:hint="eastAsia"/>
                <w:b/>
                <w:bCs/>
                <w:szCs w:val="21"/>
              </w:rPr>
              <w:instrText xml:space="preserve">= 2 \* ROMAN</w:instrText>
            </w:r>
            <w:r>
              <w:rPr>
                <w:b/>
                <w:bCs/>
                <w:szCs w:val="21"/>
              </w:rPr>
              <w:fldChar w:fldCharType="separate"/>
            </w:r>
            <w:r>
              <w:rPr>
                <w:b/>
                <w:bCs/>
                <w:szCs w:val="21"/>
              </w:rPr>
              <w:t>II</w:t>
            </w:r>
            <w:r>
              <w:rPr>
                <w:b/>
                <w:bCs/>
                <w:szCs w:val="21"/>
              </w:rPr>
              <w:fldChar w:fldCharType="end"/>
            </w:r>
            <w:r>
              <w:rPr>
                <w:b/>
                <w:bCs/>
                <w:szCs w:val="21"/>
              </w:rPr>
              <w:t>-</w:t>
            </w:r>
            <w:r>
              <w:rPr>
                <w:rFonts w:hint="eastAsia"/>
                <w:b/>
                <w:bCs/>
                <w:szCs w:val="21"/>
              </w:rPr>
              <w:t xml:space="preserve">3 </w:t>
            </w:r>
            <w:r>
              <w:rPr>
                <w:rFonts w:hint="eastAsia" w:eastAsia="仿宋_GB2312"/>
                <w:b/>
              </w:rPr>
              <w:t>骨干教师简况</w:t>
            </w:r>
          </w:p>
        </w:tc>
      </w:tr>
      <w:tr>
        <w:tblPrEx>
          <w:tblCellMar>
            <w:top w:w="0" w:type="dxa"/>
            <w:left w:w="28" w:type="dxa"/>
            <w:bottom w:w="0" w:type="dxa"/>
            <w:right w:w="28" w:type="dxa"/>
          </w:tblCellMar>
        </w:tblPrEx>
        <w:trPr>
          <w:trHeight w:val="693" w:hRule="atLeast"/>
          <w:jc w:val="center"/>
        </w:trPr>
        <w:tc>
          <w:tcPr>
            <w:tcW w:w="725" w:type="dxa"/>
            <w:tcBorders>
              <w:top w:val="single" w:color="auto" w:sz="6" w:space="0"/>
              <w:left w:val="single" w:color="auto" w:sz="12" w:space="0"/>
              <w:bottom w:val="single" w:color="auto" w:sz="6" w:space="0"/>
              <w:right w:val="single" w:color="auto" w:sz="6" w:space="0"/>
            </w:tcBorders>
            <w:shd w:val="clear" w:color="auto" w:fill="auto"/>
            <w:vAlign w:val="center"/>
          </w:tcPr>
          <w:p>
            <w:pPr>
              <w:jc w:val="center"/>
              <w:rPr>
                <w:rFonts w:eastAsia="仿宋_GB2312"/>
                <w:szCs w:val="21"/>
              </w:rPr>
            </w:pPr>
            <w:r>
              <w:rPr>
                <w:rFonts w:hint="eastAsia" w:eastAsia="仿宋_GB2312"/>
                <w:szCs w:val="21"/>
              </w:rPr>
              <w:t>姓名</w:t>
            </w:r>
          </w:p>
        </w:tc>
        <w:tc>
          <w:tcPr>
            <w:tcW w:w="1029"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eastAsia="仿宋_GB2312"/>
                <w:szCs w:val="21"/>
              </w:rPr>
            </w:pPr>
            <w:r>
              <w:rPr>
                <w:rFonts w:hint="eastAsia" w:eastAsia="仿宋_GB2312"/>
                <w:szCs w:val="21"/>
              </w:rPr>
              <w:t>张文君</w:t>
            </w:r>
          </w:p>
        </w:tc>
        <w:tc>
          <w:tcPr>
            <w:tcW w:w="379"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性别</w:t>
            </w:r>
          </w:p>
        </w:tc>
        <w:tc>
          <w:tcPr>
            <w:tcW w:w="672" w:type="dxa"/>
            <w:gridSpan w:val="2"/>
            <w:tcBorders>
              <w:top w:val="single" w:color="auto" w:sz="6" w:space="0"/>
              <w:left w:val="single" w:color="auto" w:sz="6" w:space="0"/>
              <w:bottom w:val="single" w:color="auto" w:sz="6" w:space="0"/>
              <w:right w:val="single" w:color="auto" w:sz="6" w:space="0"/>
            </w:tcBorders>
            <w:vAlign w:val="center"/>
          </w:tcPr>
          <w:p>
            <w:pPr>
              <w:pStyle w:val="75"/>
              <w:spacing w:before="0" w:after="0" w:line="240" w:lineRule="auto"/>
              <w:jc w:val="center"/>
              <w:rPr>
                <w:rFonts w:ascii="Times New Roman" w:eastAsia="仿宋_GB2312"/>
                <w:szCs w:val="21"/>
              </w:rPr>
            </w:pPr>
            <w:r>
              <w:rPr>
                <w:rFonts w:hint="eastAsia" w:ascii="Times New Roman" w:eastAsia="仿宋_GB2312"/>
                <w:szCs w:val="21"/>
              </w:rPr>
              <w:t>男</w:t>
            </w:r>
          </w:p>
        </w:tc>
        <w:tc>
          <w:tcPr>
            <w:tcW w:w="691" w:type="dxa"/>
            <w:tcBorders>
              <w:top w:val="single" w:color="auto" w:sz="6" w:space="0"/>
              <w:left w:val="single" w:color="auto" w:sz="6" w:space="0"/>
              <w:bottom w:val="single" w:color="auto" w:sz="6" w:space="0"/>
              <w:right w:val="single" w:color="auto" w:sz="6" w:space="0"/>
            </w:tcBorders>
            <w:vAlign w:val="center"/>
          </w:tcPr>
          <w:p>
            <w:pPr>
              <w:pStyle w:val="75"/>
              <w:spacing w:before="0" w:after="0" w:line="240" w:lineRule="auto"/>
              <w:jc w:val="center"/>
              <w:rPr>
                <w:rFonts w:ascii="Times New Roman" w:eastAsia="仿宋_GB2312"/>
                <w:szCs w:val="21"/>
              </w:rPr>
            </w:pPr>
            <w:r>
              <w:rPr>
                <w:rFonts w:hint="eastAsia" w:ascii="Times New Roman" w:eastAsia="仿宋_GB2312"/>
                <w:szCs w:val="21"/>
              </w:rPr>
              <w:t>出生</w:t>
            </w:r>
          </w:p>
          <w:p>
            <w:pPr>
              <w:pStyle w:val="75"/>
              <w:spacing w:before="0" w:after="0" w:line="240" w:lineRule="auto"/>
              <w:jc w:val="center"/>
              <w:rPr>
                <w:rFonts w:ascii="Times New Roman" w:eastAsia="仿宋_GB2312"/>
                <w:szCs w:val="21"/>
              </w:rPr>
            </w:pPr>
            <w:r>
              <w:rPr>
                <w:rFonts w:hint="eastAsia" w:ascii="Times New Roman" w:eastAsia="仿宋_GB2312"/>
                <w:szCs w:val="21"/>
              </w:rPr>
              <w:t>年月</w:t>
            </w:r>
          </w:p>
        </w:tc>
        <w:tc>
          <w:tcPr>
            <w:tcW w:w="618" w:type="dxa"/>
            <w:tcBorders>
              <w:top w:val="single" w:color="auto" w:sz="6" w:space="0"/>
              <w:left w:val="single" w:color="auto" w:sz="6" w:space="0"/>
              <w:bottom w:val="single" w:color="auto" w:sz="6" w:space="0"/>
              <w:right w:val="single" w:color="auto" w:sz="6" w:space="0"/>
            </w:tcBorders>
            <w:vAlign w:val="center"/>
          </w:tcPr>
          <w:p>
            <w:pPr>
              <w:pStyle w:val="75"/>
              <w:spacing w:before="0" w:after="0" w:line="240" w:lineRule="auto"/>
              <w:jc w:val="center"/>
              <w:rPr>
                <w:rFonts w:ascii="Times New Roman" w:eastAsia="仿宋_GB2312"/>
                <w:szCs w:val="21"/>
              </w:rPr>
            </w:pPr>
            <w:r>
              <w:rPr>
                <w:rFonts w:hint="eastAsia" w:ascii="Times New Roman" w:eastAsia="仿宋_GB2312"/>
                <w:szCs w:val="21"/>
              </w:rPr>
              <w:t>1986.02</w:t>
            </w:r>
          </w:p>
        </w:tc>
        <w:tc>
          <w:tcPr>
            <w:tcW w:w="1144" w:type="dxa"/>
            <w:tcBorders>
              <w:top w:val="single" w:color="auto" w:sz="6" w:space="0"/>
              <w:left w:val="single" w:color="auto" w:sz="6" w:space="0"/>
              <w:bottom w:val="single" w:color="auto" w:sz="6" w:space="0"/>
              <w:right w:val="single" w:color="auto" w:sz="6" w:space="0"/>
            </w:tcBorders>
            <w:vAlign w:val="center"/>
          </w:tcPr>
          <w:p>
            <w:pPr>
              <w:pStyle w:val="75"/>
              <w:spacing w:before="0" w:after="0" w:line="240" w:lineRule="auto"/>
              <w:jc w:val="center"/>
              <w:rPr>
                <w:rFonts w:ascii="Times New Roman" w:eastAsia="仿宋_GB2312"/>
                <w:szCs w:val="21"/>
              </w:rPr>
            </w:pPr>
            <w:r>
              <w:rPr>
                <w:rFonts w:hint="eastAsia" w:ascii="Times New Roman" w:eastAsia="仿宋_GB2312"/>
                <w:szCs w:val="21"/>
              </w:rPr>
              <w:t>专业技术</w:t>
            </w:r>
          </w:p>
          <w:p>
            <w:pPr>
              <w:pStyle w:val="75"/>
              <w:spacing w:before="0" w:after="0" w:line="240" w:lineRule="auto"/>
              <w:jc w:val="center"/>
              <w:rPr>
                <w:rFonts w:ascii="Times New Roman" w:eastAsia="仿宋_GB2312"/>
                <w:szCs w:val="21"/>
              </w:rPr>
            </w:pPr>
            <w:r>
              <w:rPr>
                <w:rFonts w:hint="eastAsia" w:ascii="Times New Roman" w:eastAsia="仿宋_GB2312"/>
                <w:szCs w:val="21"/>
              </w:rPr>
              <w:t>职   务</w:t>
            </w:r>
          </w:p>
        </w:tc>
        <w:tc>
          <w:tcPr>
            <w:tcW w:w="979" w:type="dxa"/>
            <w:tcBorders>
              <w:top w:val="single" w:color="auto" w:sz="6" w:space="0"/>
              <w:left w:val="single" w:color="auto" w:sz="6" w:space="0"/>
              <w:bottom w:val="single" w:color="auto" w:sz="6" w:space="0"/>
              <w:right w:val="single" w:color="auto" w:sz="4" w:space="0"/>
            </w:tcBorders>
            <w:vAlign w:val="center"/>
          </w:tcPr>
          <w:p>
            <w:pPr>
              <w:pStyle w:val="75"/>
              <w:spacing w:before="0" w:after="0" w:line="240" w:lineRule="auto"/>
              <w:jc w:val="center"/>
              <w:rPr>
                <w:rFonts w:ascii="Times New Roman" w:eastAsia="仿宋_GB2312"/>
                <w:szCs w:val="21"/>
              </w:rPr>
            </w:pPr>
            <w:r>
              <w:rPr>
                <w:rFonts w:hint="eastAsia" w:ascii="Times New Roman" w:eastAsia="仿宋_GB2312"/>
                <w:szCs w:val="21"/>
              </w:rPr>
              <w:t>副教授</w:t>
            </w:r>
          </w:p>
        </w:tc>
        <w:tc>
          <w:tcPr>
            <w:tcW w:w="1448" w:type="dxa"/>
            <w:gridSpan w:val="2"/>
            <w:tcBorders>
              <w:top w:val="single" w:color="auto" w:sz="6" w:space="0"/>
              <w:left w:val="single" w:color="auto" w:sz="4" w:space="0"/>
              <w:bottom w:val="single" w:color="auto" w:sz="6" w:space="0"/>
              <w:right w:val="single" w:color="auto" w:sz="4" w:space="0"/>
            </w:tcBorders>
            <w:vAlign w:val="center"/>
          </w:tcPr>
          <w:p>
            <w:pPr>
              <w:pStyle w:val="75"/>
              <w:spacing w:before="0" w:after="0" w:line="240" w:lineRule="auto"/>
              <w:jc w:val="center"/>
              <w:rPr>
                <w:rFonts w:ascii="Times New Roman" w:eastAsia="仿宋_GB2312"/>
                <w:szCs w:val="21"/>
              </w:rPr>
            </w:pPr>
            <w:r>
              <w:rPr>
                <w:rFonts w:hint="eastAsia" w:ascii="Times New Roman" w:eastAsia="仿宋_GB2312"/>
                <w:szCs w:val="21"/>
              </w:rPr>
              <w:t>所在院系</w:t>
            </w:r>
          </w:p>
        </w:tc>
        <w:tc>
          <w:tcPr>
            <w:tcW w:w="1954" w:type="dxa"/>
            <w:gridSpan w:val="2"/>
            <w:tcBorders>
              <w:top w:val="single" w:color="auto" w:sz="6" w:space="0"/>
              <w:left w:val="single" w:color="auto" w:sz="4" w:space="0"/>
              <w:bottom w:val="single" w:color="auto" w:sz="6" w:space="0"/>
              <w:right w:val="single" w:color="auto" w:sz="12" w:space="0"/>
            </w:tcBorders>
            <w:vAlign w:val="center"/>
          </w:tcPr>
          <w:p>
            <w:pPr>
              <w:pStyle w:val="75"/>
              <w:spacing w:before="0" w:after="0" w:line="240" w:lineRule="auto"/>
              <w:jc w:val="center"/>
              <w:rPr>
                <w:rFonts w:ascii="Times New Roman" w:eastAsia="仿宋_GB2312"/>
                <w:szCs w:val="21"/>
              </w:rPr>
            </w:pPr>
            <w:r>
              <w:rPr>
                <w:rFonts w:hint="eastAsia" w:ascii="Times New Roman" w:eastAsia="仿宋_GB2312"/>
                <w:szCs w:val="21"/>
              </w:rPr>
              <w:t>政治学教研部</w:t>
            </w:r>
          </w:p>
        </w:tc>
      </w:tr>
      <w:tr>
        <w:tblPrEx>
          <w:tblCellMar>
            <w:top w:w="0" w:type="dxa"/>
            <w:left w:w="28" w:type="dxa"/>
            <w:bottom w:w="0" w:type="dxa"/>
            <w:right w:w="28" w:type="dxa"/>
          </w:tblCellMar>
        </w:tblPrEx>
        <w:trPr>
          <w:trHeight w:val="831" w:hRule="atLeast"/>
          <w:jc w:val="center"/>
        </w:trPr>
        <w:tc>
          <w:tcPr>
            <w:tcW w:w="2344" w:type="dxa"/>
            <w:gridSpan w:val="5"/>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最终学位或最后学历</w:t>
            </w:r>
          </w:p>
          <w:p>
            <w:pPr>
              <w:jc w:val="center"/>
              <w:rPr>
                <w:rFonts w:eastAsia="仿宋_GB2312"/>
                <w:szCs w:val="21"/>
              </w:rPr>
            </w:pPr>
            <w:r>
              <w:rPr>
                <w:rFonts w:hint="eastAsia" w:eastAsia="仿宋_GB2312"/>
                <w:szCs w:val="21"/>
              </w:rPr>
              <w:t>（包括学校、专业、时间）</w:t>
            </w:r>
          </w:p>
        </w:tc>
        <w:tc>
          <w:tcPr>
            <w:tcW w:w="2914" w:type="dxa"/>
            <w:gridSpan w:val="4"/>
            <w:tcBorders>
              <w:top w:val="single" w:color="auto" w:sz="6" w:space="0"/>
              <w:left w:val="single" w:color="auto" w:sz="6" w:space="0"/>
              <w:bottom w:val="single" w:color="auto" w:sz="6" w:space="0"/>
              <w:right w:val="single" w:color="auto" w:sz="4" w:space="0"/>
            </w:tcBorders>
            <w:vAlign w:val="center"/>
          </w:tcPr>
          <w:p>
            <w:pPr>
              <w:rPr>
                <w:rFonts w:eastAsia="仿宋_GB2312"/>
                <w:szCs w:val="21"/>
              </w:rPr>
            </w:pPr>
            <w:r>
              <w:rPr>
                <w:rFonts w:hint="eastAsia" w:eastAsia="仿宋_GB2312"/>
                <w:szCs w:val="21"/>
              </w:rPr>
              <w:t>南开大学政治学理论专业博士2015.07</w:t>
            </w:r>
          </w:p>
        </w:tc>
        <w:tc>
          <w:tcPr>
            <w:tcW w:w="979"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szCs w:val="21"/>
              </w:rPr>
            </w:pPr>
            <w:r>
              <w:rPr>
                <w:rFonts w:eastAsia="仿宋_GB2312"/>
                <w:szCs w:val="21"/>
              </w:rPr>
              <w:t>招生领域（方向）</w:t>
            </w:r>
          </w:p>
        </w:tc>
        <w:tc>
          <w:tcPr>
            <w:tcW w:w="3402" w:type="dxa"/>
            <w:gridSpan w:val="4"/>
            <w:tcBorders>
              <w:top w:val="single" w:color="auto" w:sz="6" w:space="0"/>
              <w:left w:val="single" w:color="auto" w:sz="4" w:space="0"/>
              <w:bottom w:val="single" w:color="auto" w:sz="6" w:space="0"/>
              <w:right w:val="single" w:color="auto" w:sz="12" w:space="0"/>
            </w:tcBorders>
            <w:vAlign w:val="center"/>
          </w:tcPr>
          <w:p>
            <w:pPr>
              <w:widowControl/>
              <w:jc w:val="center"/>
              <w:rPr>
                <w:rFonts w:eastAsia="仿宋_GB2312"/>
                <w:szCs w:val="21"/>
              </w:rPr>
            </w:pPr>
            <w:r>
              <w:rPr>
                <w:rFonts w:hint="eastAsia" w:eastAsia="仿宋_GB2312"/>
                <w:szCs w:val="21"/>
              </w:rPr>
              <w:t>政治学理论</w:t>
            </w:r>
          </w:p>
          <w:p>
            <w:pPr>
              <w:widowControl/>
              <w:jc w:val="center"/>
              <w:rPr>
                <w:rFonts w:eastAsia="仿宋_GB2312"/>
                <w:szCs w:val="21"/>
              </w:rPr>
            </w:pPr>
          </w:p>
        </w:tc>
      </w:tr>
      <w:tr>
        <w:tblPrEx>
          <w:tblCellMar>
            <w:top w:w="0" w:type="dxa"/>
            <w:left w:w="28" w:type="dxa"/>
            <w:bottom w:w="0" w:type="dxa"/>
            <w:right w:w="28" w:type="dxa"/>
          </w:tblCellMar>
        </w:tblPrEx>
        <w:trPr>
          <w:trHeight w:val="1791" w:hRule="atLeast"/>
          <w:jc w:val="center"/>
        </w:trPr>
        <w:tc>
          <w:tcPr>
            <w:tcW w:w="854" w:type="dxa"/>
            <w:gridSpan w:val="2"/>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骨干教师简介</w:t>
            </w:r>
          </w:p>
        </w:tc>
        <w:tc>
          <w:tcPr>
            <w:tcW w:w="8785" w:type="dxa"/>
            <w:gridSpan w:val="12"/>
            <w:tcBorders>
              <w:top w:val="single" w:color="auto" w:sz="6" w:space="0"/>
              <w:left w:val="single" w:color="auto" w:sz="6" w:space="0"/>
              <w:right w:val="single" w:color="auto" w:sz="12" w:space="0"/>
            </w:tcBorders>
          </w:tcPr>
          <w:p>
            <w:pPr>
              <w:rPr>
                <w:rFonts w:eastAsia="仿宋_GB2312"/>
              </w:rPr>
            </w:pPr>
            <w:r>
              <w:rPr>
                <w:rFonts w:hint="eastAsia" w:eastAsia="仿宋_GB2312"/>
              </w:rPr>
              <w:t>现任中共北京市委党校（北京行政学院）政治学教研部副主任、副教授，硕士研究生导师，长期从事中国政府与政治、中国互联网治理领域的研究。2015年9月至2016年6月在中共北京市委党校教务处挂职锻炼，2018年至2019年在中宣部理论局挂职锻炼。荣获2019年度北京市习近平新时代中国特色社会主义思想研究中心“优秀研究员”称号，2020年受聘团中央组织部担任全国青年马克思主义者培养工程理论导师。</w:t>
            </w:r>
          </w:p>
        </w:tc>
      </w:tr>
      <w:tr>
        <w:tblPrEx>
          <w:tblCellMar>
            <w:top w:w="0" w:type="dxa"/>
            <w:left w:w="28" w:type="dxa"/>
            <w:bottom w:w="0" w:type="dxa"/>
            <w:right w:w="28" w:type="dxa"/>
          </w:tblCellMar>
        </w:tblPrEx>
        <w:trPr>
          <w:trHeight w:val="512" w:hRule="atLeast"/>
          <w:jc w:val="center"/>
        </w:trPr>
        <w:tc>
          <w:tcPr>
            <w:tcW w:w="854"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hint="eastAsia" w:eastAsia="仿宋_GB2312"/>
                <w:szCs w:val="21"/>
              </w:rPr>
              <w:t>近五年代表性成果（限3项）</w:t>
            </w:r>
          </w:p>
        </w:tc>
        <w:tc>
          <w:tcPr>
            <w:tcW w:w="2642"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成果名称</w:t>
            </w:r>
          </w:p>
          <w:p>
            <w:pPr>
              <w:jc w:val="center"/>
              <w:rPr>
                <w:rFonts w:eastAsia="仿宋_GB2312"/>
                <w:szCs w:val="21"/>
              </w:rPr>
            </w:pPr>
            <w:r>
              <w:rPr>
                <w:rFonts w:hint="eastAsia" w:eastAsia="仿宋_GB2312"/>
                <w:szCs w:val="21"/>
              </w:rPr>
              <w:t>（获奖、论文、专著、专利、咨询报告等名称）</w:t>
            </w:r>
          </w:p>
        </w:tc>
        <w:tc>
          <w:tcPr>
            <w:tcW w:w="3442"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获奖类别及等级，发表刊物、页码及引用次数，出版单位及总印数，专利类型及专利号</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时间</w:t>
            </w:r>
          </w:p>
        </w:tc>
        <w:tc>
          <w:tcPr>
            <w:tcW w:w="1315"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署名情况</w:t>
            </w:r>
          </w:p>
        </w:tc>
      </w:tr>
      <w:tr>
        <w:tblPrEx>
          <w:tblCellMar>
            <w:top w:w="0" w:type="dxa"/>
            <w:left w:w="28" w:type="dxa"/>
            <w:bottom w:w="0" w:type="dxa"/>
            <w:right w:w="28" w:type="dxa"/>
          </w:tblCellMar>
        </w:tblPrEx>
        <w:trPr>
          <w:trHeight w:val="539" w:hRule="atLeast"/>
          <w:jc w:val="center"/>
        </w:trPr>
        <w:tc>
          <w:tcPr>
            <w:tcW w:w="854" w:type="dxa"/>
            <w:gridSpan w:val="2"/>
            <w:vMerge w:val="continue"/>
            <w:tcBorders>
              <w:left w:val="single" w:color="auto" w:sz="12"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《互联网治理机构职能体系优化路径》</w:t>
            </w:r>
          </w:p>
        </w:tc>
        <w:tc>
          <w:tcPr>
            <w:tcW w:w="3442"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hint="eastAsia" w:eastAsia="仿宋_GB2312"/>
                <w:szCs w:val="21"/>
              </w:rPr>
              <w:t>人民论坛，2019年第24期，p136-137</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hint="eastAsia" w:eastAsia="仿宋_GB2312"/>
                <w:bCs/>
              </w:rPr>
              <w:t>2019.08</w:t>
            </w:r>
          </w:p>
        </w:tc>
        <w:tc>
          <w:tcPr>
            <w:tcW w:w="1315"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通讯作者</w:t>
            </w:r>
          </w:p>
        </w:tc>
      </w:tr>
      <w:tr>
        <w:tblPrEx>
          <w:tblCellMar>
            <w:top w:w="0" w:type="dxa"/>
            <w:left w:w="28" w:type="dxa"/>
            <w:bottom w:w="0" w:type="dxa"/>
            <w:right w:w="28" w:type="dxa"/>
          </w:tblCellMar>
        </w:tblPrEx>
        <w:trPr>
          <w:trHeight w:val="539" w:hRule="atLeast"/>
          <w:jc w:val="center"/>
        </w:trPr>
        <w:tc>
          <w:tcPr>
            <w:tcW w:w="854" w:type="dxa"/>
            <w:gridSpan w:val="2"/>
            <w:vMerge w:val="continue"/>
            <w:tcBorders>
              <w:left w:val="single" w:color="auto" w:sz="12"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rPr>
              <w:t>《超越“占领思维”：媒体融合时代主流意识形态传播模式的转型路径》</w:t>
            </w:r>
          </w:p>
        </w:tc>
        <w:tc>
          <w:tcPr>
            <w:tcW w:w="3442"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hint="eastAsia" w:eastAsia="仿宋_GB2312"/>
                <w:bCs/>
              </w:rPr>
              <w:t>天津行政学院学报，2018年第4期，p12-18，他引4</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bCs/>
              </w:rPr>
              <w:t>201</w:t>
            </w:r>
            <w:r>
              <w:rPr>
                <w:rFonts w:hint="eastAsia" w:eastAsia="仿宋_GB2312"/>
                <w:bCs/>
              </w:rPr>
              <w:t>8.07</w:t>
            </w:r>
          </w:p>
        </w:tc>
        <w:tc>
          <w:tcPr>
            <w:tcW w:w="1315"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hint="eastAsia" w:eastAsia="仿宋_GB2312"/>
                <w:bCs/>
              </w:rPr>
              <w:t>通讯作者</w:t>
            </w:r>
          </w:p>
        </w:tc>
      </w:tr>
      <w:tr>
        <w:tblPrEx>
          <w:tblCellMar>
            <w:top w:w="0" w:type="dxa"/>
            <w:left w:w="28" w:type="dxa"/>
            <w:bottom w:w="0" w:type="dxa"/>
            <w:right w:w="28" w:type="dxa"/>
          </w:tblCellMar>
        </w:tblPrEx>
        <w:trPr>
          <w:trHeight w:val="539" w:hRule="atLeast"/>
          <w:jc w:val="center"/>
        </w:trPr>
        <w:tc>
          <w:tcPr>
            <w:tcW w:w="854" w:type="dxa"/>
            <w:gridSpan w:val="2"/>
            <w:vMerge w:val="continue"/>
            <w:tcBorders>
              <w:left w:val="single" w:color="auto" w:sz="12" w:space="0"/>
              <w:bottom w:val="single" w:color="auto" w:sz="6"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6" w:space="0"/>
            </w:tcBorders>
            <w:vAlign w:val="center"/>
          </w:tcPr>
          <w:p>
            <w:pPr>
              <w:jc w:val="left"/>
              <w:rPr>
                <w:rFonts w:eastAsia="仿宋_GB2312"/>
                <w:szCs w:val="21"/>
              </w:rPr>
            </w:pPr>
            <w:r>
              <w:rPr>
                <w:rFonts w:hint="eastAsia" w:eastAsia="仿宋_GB2312"/>
                <w:szCs w:val="21"/>
              </w:rPr>
              <w:t>《正确处理党建引领与政府治理的关系》</w:t>
            </w:r>
          </w:p>
        </w:tc>
        <w:tc>
          <w:tcPr>
            <w:tcW w:w="3442"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前线，2019年第8期，p77-79，</w:t>
            </w:r>
          </w:p>
          <w:p>
            <w:pPr>
              <w:jc w:val="center"/>
              <w:rPr>
                <w:rFonts w:eastAsia="仿宋_GB2312"/>
                <w:szCs w:val="21"/>
              </w:rPr>
            </w:pPr>
            <w:r>
              <w:rPr>
                <w:rFonts w:hint="eastAsia" w:eastAsia="仿宋_GB2312"/>
                <w:szCs w:val="21"/>
              </w:rPr>
              <w:t>他引2</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2019.08</w:t>
            </w:r>
          </w:p>
        </w:tc>
        <w:tc>
          <w:tcPr>
            <w:tcW w:w="1315" w:type="dxa"/>
            <w:tcBorders>
              <w:top w:val="single" w:color="auto" w:sz="6" w:space="0"/>
              <w:left w:val="single" w:color="auto" w:sz="6" w:space="0"/>
              <w:bottom w:val="single" w:color="auto" w:sz="6" w:space="0"/>
              <w:right w:val="single" w:color="auto" w:sz="12" w:space="0"/>
            </w:tcBorders>
            <w:vAlign w:val="center"/>
          </w:tcPr>
          <w:p>
            <w:pPr>
              <w:ind w:firstLine="210" w:firstLineChars="100"/>
              <w:jc w:val="left"/>
              <w:rPr>
                <w:rFonts w:eastAsia="仿宋_GB2312"/>
                <w:szCs w:val="21"/>
              </w:rPr>
            </w:pPr>
            <w:r>
              <w:rPr>
                <w:rFonts w:hint="eastAsia" w:eastAsia="仿宋_GB2312"/>
                <w:szCs w:val="21"/>
              </w:rPr>
              <w:t>通讯作者</w:t>
            </w:r>
          </w:p>
        </w:tc>
      </w:tr>
      <w:tr>
        <w:tblPrEx>
          <w:tblCellMar>
            <w:top w:w="0" w:type="dxa"/>
            <w:left w:w="28" w:type="dxa"/>
            <w:bottom w:w="0" w:type="dxa"/>
            <w:right w:w="28" w:type="dxa"/>
          </w:tblCellMar>
        </w:tblPrEx>
        <w:trPr>
          <w:trHeight w:val="567" w:hRule="atLeast"/>
          <w:jc w:val="center"/>
        </w:trPr>
        <w:tc>
          <w:tcPr>
            <w:tcW w:w="854" w:type="dxa"/>
            <w:gridSpan w:val="2"/>
            <w:vMerge w:val="restart"/>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目前主持的行业应用背景较强的科研项目</w:t>
            </w:r>
          </w:p>
          <w:p>
            <w:pPr>
              <w:jc w:val="center"/>
              <w:rPr>
                <w:rFonts w:eastAsia="仿宋_GB2312"/>
                <w:szCs w:val="21"/>
              </w:rPr>
            </w:pPr>
            <w:r>
              <w:rPr>
                <w:rFonts w:hint="eastAsia" w:eastAsia="仿宋_GB2312"/>
                <w:szCs w:val="21"/>
              </w:rPr>
              <w:t>（限3项）</w:t>
            </w: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项目来源</w:t>
            </w:r>
            <w:r>
              <w:rPr>
                <w:rFonts w:hint="eastAsia" w:eastAsia="仿宋_GB2312"/>
                <w:szCs w:val="21"/>
              </w:rPr>
              <w:t>与</w:t>
            </w:r>
            <w:r>
              <w:rPr>
                <w:rFonts w:eastAsia="仿宋_GB2312"/>
                <w:szCs w:val="21"/>
              </w:rPr>
              <w:t>项目类别</w:t>
            </w:r>
          </w:p>
        </w:tc>
        <w:tc>
          <w:tcPr>
            <w:tcW w:w="3442" w:type="dxa"/>
            <w:gridSpan w:val="4"/>
            <w:tcBorders>
              <w:top w:val="single" w:color="auto" w:sz="6" w:space="0"/>
              <w:left w:val="single" w:color="auto" w:sz="4" w:space="0"/>
              <w:bottom w:val="single" w:color="auto" w:sz="6" w:space="0"/>
              <w:right w:val="single" w:color="auto" w:sz="6" w:space="0"/>
            </w:tcBorders>
            <w:vAlign w:val="center"/>
          </w:tcPr>
          <w:p>
            <w:pPr>
              <w:ind w:left="54"/>
              <w:jc w:val="center"/>
              <w:rPr>
                <w:rFonts w:eastAsia="仿宋_GB2312"/>
                <w:szCs w:val="21"/>
              </w:rPr>
            </w:pPr>
            <w:r>
              <w:rPr>
                <w:rFonts w:eastAsia="仿宋_GB2312"/>
                <w:szCs w:val="21"/>
              </w:rPr>
              <w:t>项目名称</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起讫时间</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到账经费</w:t>
            </w:r>
          </w:p>
          <w:p>
            <w:pPr>
              <w:jc w:val="center"/>
              <w:rPr>
                <w:rFonts w:eastAsia="仿宋_GB2312"/>
                <w:szCs w:val="21"/>
              </w:rPr>
            </w:pPr>
            <w:r>
              <w:rPr>
                <w:rFonts w:hint="eastAsia" w:eastAsia="仿宋_GB2312"/>
                <w:szCs w:val="21"/>
              </w:rPr>
              <w:t>（万元）</w:t>
            </w:r>
          </w:p>
        </w:tc>
      </w:tr>
      <w:tr>
        <w:tblPrEx>
          <w:tblCellMar>
            <w:top w:w="0" w:type="dxa"/>
            <w:left w:w="28" w:type="dxa"/>
            <w:bottom w:w="0" w:type="dxa"/>
            <w:right w:w="28" w:type="dxa"/>
          </w:tblCellMar>
        </w:tblPrEx>
        <w:trPr>
          <w:trHeight w:val="567" w:hRule="atLeast"/>
          <w:jc w:val="center"/>
        </w:trPr>
        <w:tc>
          <w:tcPr>
            <w:tcW w:w="854"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国家社科基金项目</w:t>
            </w:r>
          </w:p>
        </w:tc>
        <w:tc>
          <w:tcPr>
            <w:tcW w:w="3442"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“习近平总书记网络空间治理思想及其实践路径研究”（18CKS050）</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2018.8-2021.12</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20</w:t>
            </w:r>
          </w:p>
        </w:tc>
      </w:tr>
      <w:tr>
        <w:tblPrEx>
          <w:tblCellMar>
            <w:top w:w="0" w:type="dxa"/>
            <w:left w:w="28" w:type="dxa"/>
            <w:bottom w:w="0" w:type="dxa"/>
            <w:right w:w="28" w:type="dxa"/>
          </w:tblCellMar>
        </w:tblPrEx>
        <w:trPr>
          <w:trHeight w:val="567" w:hRule="atLeast"/>
          <w:jc w:val="center"/>
        </w:trPr>
        <w:tc>
          <w:tcPr>
            <w:tcW w:w="854"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北京市社科基金项目</w:t>
            </w:r>
          </w:p>
        </w:tc>
        <w:tc>
          <w:tcPr>
            <w:tcW w:w="3442"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“5G时代我国应对西方数字资本主义渗透的对策研究”(19ZGC014)</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2019.6-2022.06</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8</w:t>
            </w:r>
          </w:p>
        </w:tc>
      </w:tr>
      <w:tr>
        <w:tblPrEx>
          <w:tblCellMar>
            <w:top w:w="0" w:type="dxa"/>
            <w:left w:w="28" w:type="dxa"/>
            <w:bottom w:w="0" w:type="dxa"/>
            <w:right w:w="28" w:type="dxa"/>
          </w:tblCellMar>
        </w:tblPrEx>
        <w:trPr>
          <w:trHeight w:val="567" w:hRule="atLeast"/>
          <w:jc w:val="center"/>
        </w:trPr>
        <w:tc>
          <w:tcPr>
            <w:tcW w:w="854" w:type="dxa"/>
            <w:gridSpan w:val="2"/>
            <w:vMerge w:val="continue"/>
            <w:tcBorders>
              <w:top w:val="single" w:color="auto" w:sz="6" w:space="0"/>
              <w:left w:val="single" w:color="auto" w:sz="12" w:space="0"/>
              <w:bottom w:val="single" w:color="auto" w:sz="6"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北京市社科基金项目</w:t>
            </w:r>
          </w:p>
        </w:tc>
        <w:tc>
          <w:tcPr>
            <w:tcW w:w="3442"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“在媒体融合发展中提升主流意识形态传播的有效性研究”（16ZGC020）</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2016.6-2018.12</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5</w:t>
            </w:r>
          </w:p>
        </w:tc>
      </w:tr>
      <w:tr>
        <w:tblPrEx>
          <w:tblCellMar>
            <w:top w:w="0" w:type="dxa"/>
            <w:left w:w="28" w:type="dxa"/>
            <w:bottom w:w="0" w:type="dxa"/>
            <w:right w:w="28" w:type="dxa"/>
          </w:tblCellMar>
        </w:tblPrEx>
        <w:trPr>
          <w:trHeight w:val="510" w:hRule="atLeast"/>
          <w:jc w:val="center"/>
        </w:trPr>
        <w:tc>
          <w:tcPr>
            <w:tcW w:w="854"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eastAsia="仿宋_GB2312"/>
                <w:szCs w:val="21"/>
              </w:rPr>
              <w:t>近</w:t>
            </w:r>
            <w:r>
              <w:rPr>
                <w:rFonts w:hint="eastAsia" w:eastAsia="仿宋_GB2312"/>
                <w:szCs w:val="21"/>
              </w:rPr>
              <w:t>五年主讲课程情况（限3门）</w:t>
            </w: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时间</w:t>
            </w:r>
          </w:p>
        </w:tc>
        <w:tc>
          <w:tcPr>
            <w:tcW w:w="3442"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eastAsia="仿宋_GB2312"/>
                <w:szCs w:val="21"/>
              </w:rPr>
              <w:t>课程名称</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学时</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主要授课对象</w:t>
            </w:r>
          </w:p>
        </w:tc>
      </w:tr>
      <w:tr>
        <w:tblPrEx>
          <w:tblCellMar>
            <w:top w:w="0" w:type="dxa"/>
            <w:left w:w="28" w:type="dxa"/>
            <w:bottom w:w="0" w:type="dxa"/>
            <w:right w:w="28" w:type="dxa"/>
          </w:tblCellMar>
        </w:tblPrEx>
        <w:trPr>
          <w:trHeight w:val="510" w:hRule="atLeast"/>
          <w:jc w:val="center"/>
        </w:trPr>
        <w:tc>
          <w:tcPr>
            <w:tcW w:w="854" w:type="dxa"/>
            <w:gridSpan w:val="2"/>
            <w:vMerge w:val="continue"/>
            <w:tcBorders>
              <w:top w:val="single" w:color="auto" w:sz="6" w:space="0"/>
              <w:left w:val="single" w:color="auto" w:sz="12"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2015.09-今</w:t>
            </w:r>
          </w:p>
        </w:tc>
        <w:tc>
          <w:tcPr>
            <w:tcW w:w="3442"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hint="eastAsia" w:eastAsia="仿宋_GB2312"/>
                <w:szCs w:val="21"/>
              </w:rPr>
              <w:t>比较政治学</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90</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硕士研究生</w:t>
            </w:r>
          </w:p>
        </w:tc>
      </w:tr>
      <w:tr>
        <w:tblPrEx>
          <w:tblCellMar>
            <w:top w:w="0" w:type="dxa"/>
            <w:left w:w="28" w:type="dxa"/>
            <w:bottom w:w="0" w:type="dxa"/>
            <w:right w:w="28" w:type="dxa"/>
          </w:tblCellMar>
        </w:tblPrEx>
        <w:trPr>
          <w:trHeight w:val="510" w:hRule="atLeast"/>
          <w:jc w:val="center"/>
        </w:trPr>
        <w:tc>
          <w:tcPr>
            <w:tcW w:w="854" w:type="dxa"/>
            <w:gridSpan w:val="2"/>
            <w:vMerge w:val="continue"/>
            <w:tcBorders>
              <w:left w:val="single" w:color="auto" w:sz="12"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2016.03-今</w:t>
            </w:r>
          </w:p>
        </w:tc>
        <w:tc>
          <w:tcPr>
            <w:tcW w:w="3442"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hint="eastAsia" w:eastAsia="仿宋_GB2312"/>
                <w:szCs w:val="21"/>
              </w:rPr>
              <w:t>比较政治经济学专题研究</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90</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硕士研究生</w:t>
            </w:r>
          </w:p>
        </w:tc>
      </w:tr>
      <w:tr>
        <w:tblPrEx>
          <w:tblCellMar>
            <w:top w:w="0" w:type="dxa"/>
            <w:left w:w="28" w:type="dxa"/>
            <w:bottom w:w="0" w:type="dxa"/>
            <w:right w:w="28" w:type="dxa"/>
          </w:tblCellMar>
        </w:tblPrEx>
        <w:trPr>
          <w:trHeight w:val="510" w:hRule="atLeast"/>
          <w:jc w:val="center"/>
        </w:trPr>
        <w:tc>
          <w:tcPr>
            <w:tcW w:w="854" w:type="dxa"/>
            <w:gridSpan w:val="2"/>
            <w:vMerge w:val="continue"/>
            <w:tcBorders>
              <w:left w:val="single" w:color="auto" w:sz="12" w:space="0"/>
              <w:bottom w:val="single" w:color="auto" w:sz="12"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12" w:space="0"/>
              <w:right w:val="single" w:color="auto" w:sz="4" w:space="0"/>
            </w:tcBorders>
            <w:vAlign w:val="center"/>
          </w:tcPr>
          <w:p>
            <w:pPr>
              <w:jc w:val="center"/>
              <w:rPr>
                <w:rFonts w:eastAsia="仿宋_GB2312"/>
                <w:szCs w:val="21"/>
              </w:rPr>
            </w:pPr>
            <w:r>
              <w:rPr>
                <w:rFonts w:hint="eastAsia" w:eastAsia="仿宋_GB2312"/>
                <w:szCs w:val="21"/>
              </w:rPr>
              <w:t>2019.09-今</w:t>
            </w:r>
          </w:p>
        </w:tc>
        <w:tc>
          <w:tcPr>
            <w:tcW w:w="3442" w:type="dxa"/>
            <w:gridSpan w:val="4"/>
            <w:tcBorders>
              <w:top w:val="single" w:color="auto" w:sz="6" w:space="0"/>
              <w:left w:val="single" w:color="auto" w:sz="4" w:space="0"/>
              <w:bottom w:val="single" w:color="auto" w:sz="12" w:space="0"/>
              <w:right w:val="single" w:color="auto" w:sz="6" w:space="0"/>
            </w:tcBorders>
            <w:vAlign w:val="center"/>
          </w:tcPr>
          <w:p>
            <w:pPr>
              <w:widowControl/>
              <w:jc w:val="center"/>
              <w:rPr>
                <w:rFonts w:eastAsia="仿宋_GB2312"/>
                <w:szCs w:val="21"/>
              </w:rPr>
            </w:pPr>
            <w:r>
              <w:rPr>
                <w:rFonts w:hint="eastAsia" w:eastAsia="仿宋_GB2312"/>
                <w:szCs w:val="21"/>
              </w:rPr>
              <w:t>网络意识形态研究</w:t>
            </w:r>
          </w:p>
        </w:tc>
        <w:tc>
          <w:tcPr>
            <w:tcW w:w="1386" w:type="dxa"/>
            <w:gridSpan w:val="2"/>
            <w:tcBorders>
              <w:top w:val="single" w:color="auto" w:sz="6" w:space="0"/>
              <w:left w:val="single" w:color="auto" w:sz="6" w:space="0"/>
              <w:bottom w:val="single" w:color="auto" w:sz="12" w:space="0"/>
              <w:right w:val="single" w:color="auto" w:sz="4" w:space="0"/>
            </w:tcBorders>
            <w:vAlign w:val="center"/>
          </w:tcPr>
          <w:p>
            <w:pPr>
              <w:jc w:val="center"/>
              <w:rPr>
                <w:rFonts w:eastAsia="仿宋_GB2312"/>
                <w:szCs w:val="21"/>
              </w:rPr>
            </w:pPr>
            <w:r>
              <w:rPr>
                <w:rFonts w:hint="eastAsia" w:eastAsia="仿宋_GB2312"/>
                <w:szCs w:val="21"/>
              </w:rPr>
              <w:t>90</w:t>
            </w:r>
          </w:p>
        </w:tc>
        <w:tc>
          <w:tcPr>
            <w:tcW w:w="1315" w:type="dxa"/>
            <w:tcBorders>
              <w:top w:val="single" w:color="auto" w:sz="6" w:space="0"/>
              <w:left w:val="single" w:color="auto" w:sz="4" w:space="0"/>
              <w:bottom w:val="single" w:color="auto" w:sz="12" w:space="0"/>
              <w:right w:val="single" w:color="auto" w:sz="12" w:space="0"/>
            </w:tcBorders>
            <w:vAlign w:val="center"/>
          </w:tcPr>
          <w:p>
            <w:pPr>
              <w:jc w:val="center"/>
              <w:rPr>
                <w:rFonts w:eastAsia="仿宋_GB2312"/>
                <w:szCs w:val="21"/>
              </w:rPr>
            </w:pPr>
            <w:r>
              <w:rPr>
                <w:rFonts w:eastAsia="仿宋_GB2312"/>
                <w:szCs w:val="21"/>
              </w:rPr>
              <w:t>硕士研究生</w:t>
            </w:r>
          </w:p>
        </w:tc>
      </w:tr>
    </w:tbl>
    <w:p>
      <w:pPr>
        <w:widowControl/>
        <w:spacing w:line="300" w:lineRule="exact"/>
        <w:rPr>
          <w:rFonts w:eastAsiaTheme="majorEastAsia"/>
          <w:color w:val="000000" w:themeColor="text1"/>
          <w:sz w:val="18"/>
          <w:szCs w:val="18"/>
          <w14:textFill>
            <w14:solidFill>
              <w14:schemeClr w14:val="tx1"/>
            </w14:solidFill>
          </w14:textFill>
        </w:rPr>
      </w:pPr>
      <w:r>
        <w:rPr>
          <w:rFonts w:eastAsiaTheme="majorEastAsia"/>
          <w:color w:val="000000"/>
          <w:sz w:val="18"/>
          <w:szCs w:val="18"/>
        </w:rPr>
        <w:t>注：1. 本表按相关专业学位类别申请基本条件规定人数填写</w:t>
      </w:r>
      <w:r>
        <w:rPr>
          <w:rFonts w:hint="eastAsia" w:eastAsiaTheme="majorEastAsia"/>
          <w:color w:val="000000" w:themeColor="text1"/>
          <w:sz w:val="18"/>
          <w:szCs w:val="18"/>
          <w14:textFill>
            <w14:solidFill>
              <w14:schemeClr w14:val="tx1"/>
            </w14:solidFill>
          </w14:textFill>
        </w:rPr>
        <w:t>，未规定的按不少于3人填写，每人限填一份。本表可复制。</w:t>
      </w:r>
    </w:p>
    <w:p>
      <w:pPr>
        <w:widowControl/>
        <w:spacing w:line="300" w:lineRule="exact"/>
        <w:ind w:left="363" w:leftChars="173"/>
      </w:pPr>
      <w:r>
        <w:rPr>
          <w:rFonts w:hint="eastAsia" w:eastAsiaTheme="majorEastAsia"/>
          <w:color w:val="000000"/>
          <w:sz w:val="18"/>
          <w:szCs w:val="18"/>
        </w:rPr>
        <w:t>2</w:t>
      </w:r>
      <w:r>
        <w:rPr>
          <w:rFonts w:eastAsiaTheme="majorEastAsia"/>
          <w:color w:val="000000"/>
          <w:sz w:val="18"/>
          <w:szCs w:val="18"/>
        </w:rPr>
        <w:t>.</w:t>
      </w:r>
      <w:r>
        <w:rPr>
          <w:rFonts w:hint="eastAsia" w:eastAsiaTheme="majorEastAsia"/>
          <w:color w:val="000000" w:themeColor="text1"/>
          <w:sz w:val="18"/>
          <w:szCs w:val="18"/>
          <w14:textFill>
            <w14:solidFill>
              <w14:schemeClr w14:val="tx1"/>
            </w14:solidFill>
          </w14:textFill>
        </w:rPr>
        <w:t xml:space="preserve"> “近五年代表性成果”限</w:t>
      </w:r>
      <w:r>
        <w:rPr>
          <w:rFonts w:eastAsiaTheme="majorEastAsia"/>
          <w:color w:val="000000" w:themeColor="text1"/>
          <w:sz w:val="18"/>
          <w:szCs w:val="18"/>
          <w14:textFill>
            <w14:solidFill>
              <w14:schemeClr w14:val="tx1"/>
            </w14:solidFill>
          </w14:textFill>
        </w:rPr>
        <w:t>填写本人是第一作者</w:t>
      </w:r>
      <w:r>
        <w:rPr>
          <w:rFonts w:hint="eastAsia" w:eastAsiaTheme="majorEastAsia"/>
          <w:color w:val="000000" w:themeColor="text1"/>
          <w:sz w:val="18"/>
          <w:szCs w:val="18"/>
          <w14:textFill>
            <w14:solidFill>
              <w14:schemeClr w14:val="tx1"/>
            </w14:solidFill>
          </w14:textFill>
        </w:rPr>
        <w:t>（第一发明人等）或通讯作者的情况</w:t>
      </w:r>
      <w:r>
        <w:rPr>
          <w:rFonts w:hint="eastAsia" w:eastAsiaTheme="minorEastAsia"/>
          <w:color w:val="000000" w:themeColor="text1"/>
          <w:sz w:val="18"/>
          <w:szCs w:val="18"/>
          <w14:textFill>
            <w14:solidFill>
              <w14:schemeClr w14:val="tx1"/>
            </w14:solidFill>
          </w14:textFill>
        </w:rPr>
        <w:t>，</w:t>
      </w:r>
      <w:r>
        <w:rPr>
          <w:rFonts w:eastAsiaTheme="minorEastAsia"/>
          <w:color w:val="000000" w:themeColor="text1"/>
          <w:sz w:val="18"/>
          <w:szCs w:val="18"/>
          <w14:textFill>
            <w14:solidFill>
              <w14:schemeClr w14:val="tx1"/>
            </w14:solidFill>
          </w14:textFill>
        </w:rPr>
        <w:t>成果署名单位不限</w:t>
      </w:r>
    </w:p>
    <w:p>
      <w:pPr>
        <w:widowControl/>
        <w:jc w:val="left"/>
        <w:rPr>
          <w:rFonts w:eastAsiaTheme="minorEastAsia"/>
          <w:color w:val="000000" w:themeColor="text1"/>
          <w:sz w:val="18"/>
          <w:szCs w:val="18"/>
          <w14:textFill>
            <w14:solidFill>
              <w14:schemeClr w14:val="tx1"/>
            </w14:solidFill>
          </w14:textFill>
        </w:rPr>
        <w:sectPr>
          <w:footerReference r:id="rId19" w:type="default"/>
          <w:footerReference r:id="rId20" w:type="even"/>
          <w:pgSz w:w="11906" w:h="16838"/>
          <w:pgMar w:top="1247" w:right="1247" w:bottom="1247" w:left="1247" w:header="851" w:footer="992" w:gutter="0"/>
          <w:pgNumType w:fmt="numberInDash"/>
          <w:cols w:space="720" w:num="1"/>
          <w:docGrid w:type="lines" w:linePitch="312" w:charSpace="0"/>
        </w:sectPr>
      </w:pPr>
    </w:p>
    <w:tbl>
      <w:tblPr>
        <w:tblStyle w:val="22"/>
        <w:tblW w:w="1474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034"/>
        <w:gridCol w:w="887"/>
        <w:gridCol w:w="1034"/>
        <w:gridCol w:w="1071"/>
        <w:gridCol w:w="2552"/>
        <w:gridCol w:w="660"/>
        <w:gridCol w:w="67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4742" w:type="dxa"/>
            <w:gridSpan w:val="8"/>
            <w:tcBorders>
              <w:bottom w:val="single" w:color="auto" w:sz="12" w:space="0"/>
            </w:tcBorders>
            <w:vAlign w:val="center"/>
          </w:tcPr>
          <w:p>
            <w:pPr>
              <w:jc w:val="left"/>
              <w:rPr>
                <w:rFonts w:eastAsia="仿宋_GB2312" w:cs="仿宋"/>
                <w:bCs/>
                <w:color w:val="000000" w:themeColor="text1"/>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Ⅱ</w:t>
            </w:r>
            <w:r>
              <w:rPr>
                <w:rFonts w:eastAsia="仿宋_GB2312"/>
                <w:b/>
                <w:bCs/>
                <w:color w:val="000000" w:themeColor="text1"/>
                <w:kern w:val="0"/>
                <w:szCs w:val="21"/>
                <w14:textFill>
                  <w14:solidFill>
                    <w14:schemeClr w14:val="tx1"/>
                  </w14:solidFill>
                </w14:textFill>
              </w:rPr>
              <w:t>-</w:t>
            </w:r>
            <w:r>
              <w:rPr>
                <w:rFonts w:hint="eastAsia" w:eastAsia="仿宋_GB2312"/>
                <w:b/>
                <w:bCs/>
                <w:color w:val="000000" w:themeColor="text1"/>
                <w:kern w:val="0"/>
                <w:szCs w:val="21"/>
                <w14:textFill>
                  <w14:solidFill>
                    <w14:schemeClr w14:val="tx1"/>
                  </w14:solidFill>
                </w14:textFill>
              </w:rPr>
              <w:t>4</w:t>
            </w:r>
            <w:r>
              <w:rPr>
                <w:rFonts w:hint="eastAsia" w:eastAsia="仿宋_GB2312" w:cs="宋体"/>
                <w:b/>
                <w:bCs/>
                <w:color w:val="000000" w:themeColor="text1"/>
                <w:kern w:val="0"/>
                <w:szCs w:val="21"/>
                <w14:textFill>
                  <w14:solidFill>
                    <w14:schemeClr w14:val="tx1"/>
                  </w14:solidFill>
                </w14:textFill>
              </w:rPr>
              <w:t>代表性行业教师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tcBorders>
              <w:top w:val="single" w:color="auto" w:sz="12" w:space="0"/>
            </w:tcBorders>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序号</w:t>
            </w:r>
          </w:p>
        </w:tc>
        <w:tc>
          <w:tcPr>
            <w:tcW w:w="1034" w:type="dxa"/>
            <w:tcBorders>
              <w:top w:val="single" w:color="auto" w:sz="12" w:space="0"/>
            </w:tcBorders>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姓  名</w:t>
            </w:r>
          </w:p>
        </w:tc>
        <w:tc>
          <w:tcPr>
            <w:tcW w:w="887" w:type="dxa"/>
            <w:tcBorders>
              <w:top w:val="single" w:color="auto" w:sz="12" w:space="0"/>
            </w:tcBorders>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出生</w:t>
            </w:r>
          </w:p>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年月</w:t>
            </w:r>
          </w:p>
        </w:tc>
        <w:tc>
          <w:tcPr>
            <w:tcW w:w="1034" w:type="dxa"/>
            <w:tcBorders>
              <w:top w:val="single" w:color="auto" w:sz="12" w:space="0"/>
            </w:tcBorders>
            <w:vAlign w:val="center"/>
          </w:tcPr>
          <w:p>
            <w:pPr>
              <w:jc w:val="center"/>
              <w:rPr>
                <w:rFonts w:eastAsia="仿宋_GB2312" w:cs="仿宋"/>
                <w:bCs/>
                <w:color w:val="000000" w:themeColor="text1"/>
                <w:szCs w:val="21"/>
                <w14:textFill>
                  <w14:solidFill>
                    <w14:schemeClr w14:val="tx1"/>
                  </w14:solidFill>
                </w14:textFill>
              </w:rPr>
            </w:pPr>
            <w:r>
              <w:rPr>
                <w:rFonts w:eastAsia="仿宋_GB2312" w:cs="仿宋"/>
                <w:bCs/>
                <w:color w:val="000000" w:themeColor="text1"/>
                <w:szCs w:val="21"/>
                <w14:textFill>
                  <w14:solidFill>
                    <w14:schemeClr w14:val="tx1"/>
                  </w14:solidFill>
                </w14:textFill>
              </w:rPr>
              <w:t>培养领域（方向）</w:t>
            </w:r>
          </w:p>
        </w:tc>
        <w:tc>
          <w:tcPr>
            <w:tcW w:w="1071" w:type="dxa"/>
            <w:tcBorders>
              <w:top w:val="single" w:color="auto" w:sz="12" w:space="0"/>
            </w:tcBorders>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专业技术</w:t>
            </w:r>
          </w:p>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职  务</w:t>
            </w:r>
          </w:p>
        </w:tc>
        <w:tc>
          <w:tcPr>
            <w:tcW w:w="2552" w:type="dxa"/>
            <w:tcBorders>
              <w:top w:val="single" w:color="auto" w:sz="12" w:space="0"/>
            </w:tcBorders>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工作单位及职务</w:t>
            </w:r>
          </w:p>
        </w:tc>
        <w:tc>
          <w:tcPr>
            <w:tcW w:w="660" w:type="dxa"/>
            <w:tcBorders>
              <w:top w:val="single" w:color="auto" w:sz="12" w:space="0"/>
            </w:tcBorders>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工作年限（年）</w:t>
            </w:r>
          </w:p>
        </w:tc>
        <w:tc>
          <w:tcPr>
            <w:tcW w:w="6795" w:type="dxa"/>
            <w:tcBorders>
              <w:top w:val="single" w:color="auto" w:sz="12" w:space="0"/>
            </w:tcBorders>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主要情况简介</w:t>
            </w:r>
          </w:p>
          <w:p>
            <w:pPr>
              <w:jc w:val="left"/>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（教师基本情况、从业经历、代表性行业成果、拟承担培养任务等，限填200字）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1</w:t>
            </w:r>
          </w:p>
        </w:tc>
        <w:tc>
          <w:tcPr>
            <w:tcW w:w="1034"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程琥</w:t>
            </w:r>
          </w:p>
        </w:tc>
        <w:tc>
          <w:tcPr>
            <w:tcW w:w="887"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1970年8月</w:t>
            </w:r>
          </w:p>
        </w:tc>
        <w:tc>
          <w:tcPr>
            <w:tcW w:w="1034"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行政法、行政诉讼法</w:t>
            </w:r>
          </w:p>
        </w:tc>
        <w:tc>
          <w:tcPr>
            <w:tcW w:w="1071"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三级高级法官</w:t>
            </w:r>
          </w:p>
        </w:tc>
        <w:tc>
          <w:tcPr>
            <w:tcW w:w="2552" w:type="dxa"/>
            <w:vAlign w:val="center"/>
          </w:tcPr>
          <w:p>
            <w:pPr>
              <w:jc w:val="center"/>
              <w:rPr>
                <w:rFonts w:eastAsia="仿宋_GB2312" w:cs="仿宋"/>
                <w:bCs/>
                <w:color w:val="000000" w:themeColor="text1"/>
                <w:szCs w:val="21"/>
                <w14:textFill>
                  <w14:solidFill>
                    <w14:schemeClr w14:val="tx1"/>
                  </w14:solidFill>
                </w14:textFill>
              </w:rPr>
            </w:pPr>
            <w:r>
              <w:rPr>
                <w:rFonts w:eastAsia="仿宋_GB2312" w:cs="仿宋"/>
                <w:bCs/>
                <w:color w:val="000000" w:themeColor="text1"/>
                <w:szCs w:val="21"/>
                <w14:textFill>
                  <w14:solidFill>
                    <w14:schemeClr w14:val="tx1"/>
                  </w14:solidFill>
                </w14:textFill>
              </w:rPr>
              <w:t>北京市第四中级人民法院</w:t>
            </w:r>
            <w:r>
              <w:rPr>
                <w:rFonts w:hint="eastAsia" w:eastAsia="仿宋_GB2312" w:cs="仿宋"/>
                <w:bCs/>
                <w:color w:val="000000" w:themeColor="text1"/>
                <w:szCs w:val="21"/>
                <w14:textFill>
                  <w14:solidFill>
                    <w14:schemeClr w14:val="tx1"/>
                  </w14:solidFill>
                </w14:textFill>
              </w:rPr>
              <w:t>（北京铁路运输中级法院）党组成员、</w:t>
            </w:r>
            <w:r>
              <w:rPr>
                <w:rFonts w:eastAsia="仿宋_GB2312" w:cs="仿宋"/>
                <w:bCs/>
                <w:color w:val="000000" w:themeColor="text1"/>
                <w:szCs w:val="21"/>
                <w14:textFill>
                  <w14:solidFill>
                    <w14:schemeClr w14:val="tx1"/>
                  </w14:solidFill>
                </w14:textFill>
              </w:rPr>
              <w:t>副院长、审判委员会委员、审判员</w:t>
            </w:r>
            <w:r>
              <w:rPr>
                <w:rFonts w:hint="eastAsia" w:eastAsia="仿宋_GB2312" w:cs="仿宋"/>
                <w:bCs/>
                <w:color w:val="000000" w:themeColor="text1"/>
                <w:szCs w:val="21"/>
                <w14:textFill>
                  <w14:solidFill>
                    <w14:schemeClr w14:val="tx1"/>
                  </w14:solidFill>
                </w14:textFill>
              </w:rPr>
              <w:t>。兼任北京市法学会行政法学研究会常务理事，国家行政学院、中国人民大学、中国政法大学等科研院所客座研究员。</w:t>
            </w:r>
          </w:p>
        </w:tc>
        <w:tc>
          <w:tcPr>
            <w:tcW w:w="660"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28</w:t>
            </w:r>
          </w:p>
        </w:tc>
        <w:tc>
          <w:tcPr>
            <w:tcW w:w="6795" w:type="dxa"/>
            <w:vAlign w:val="center"/>
          </w:tcPr>
          <w:p>
            <w:pPr>
              <w:tabs>
                <w:tab w:val="left" w:pos="585"/>
              </w:tabs>
              <w:spacing w:line="380" w:lineRule="exact"/>
              <w:jc w:val="center"/>
              <w:rPr>
                <w:rFonts w:eastAsia="仿宋_GB2312" w:cs="仿宋"/>
                <w:bCs/>
                <w:color w:val="000000" w:themeColor="text1"/>
                <w:szCs w:val="21"/>
                <w14:textFill>
                  <w14:solidFill>
                    <w14:schemeClr w14:val="tx1"/>
                  </w14:solidFill>
                </w14:textFill>
              </w:rPr>
            </w:pPr>
            <w:r>
              <w:rPr>
                <w:rFonts w:eastAsia="仿宋_GB2312" w:cs="仿宋"/>
                <w:bCs/>
                <w:color w:val="000000" w:themeColor="text1"/>
                <w:szCs w:val="21"/>
                <w14:textFill>
                  <w14:solidFill>
                    <w14:schemeClr w14:val="tx1"/>
                  </w14:solidFill>
                </w14:textFill>
              </w:rPr>
              <w:t>毕业于中国人民大学法学院，获法学博士学位</w:t>
            </w:r>
            <w:r>
              <w:rPr>
                <w:rFonts w:hint="eastAsia" w:eastAsia="仿宋_GB2312" w:cs="仿宋"/>
                <w:bCs/>
                <w:color w:val="000000" w:themeColor="text1"/>
                <w:szCs w:val="21"/>
                <w14:textFill>
                  <w14:solidFill>
                    <w14:schemeClr w14:val="tx1"/>
                  </w14:solidFill>
                </w14:textFill>
              </w:rPr>
              <w:t>，长期在法院从事行政审判工作，</w:t>
            </w:r>
            <w:r>
              <w:rPr>
                <w:rFonts w:eastAsia="仿宋_GB2312" w:cs="仿宋"/>
                <w:bCs/>
                <w:color w:val="000000" w:themeColor="text1"/>
                <w:szCs w:val="21"/>
                <w14:textFill>
                  <w14:solidFill>
                    <w14:schemeClr w14:val="tx1"/>
                  </w14:solidFill>
                </w14:textFill>
              </w:rPr>
              <w:t>曾出版《全球化与国家主权--比较分析》、《历史法学》、《发达国家立法制度》、《热点难点案例判解--工伤保险》、《热点难点案例判解--房屋登记》、《模拟行政审判庭》等专著，在全国公开刊物发表</w:t>
            </w:r>
            <w:r>
              <w:rPr>
                <w:rFonts w:hint="eastAsia" w:eastAsia="仿宋_GB2312" w:cs="仿宋"/>
                <w:bCs/>
                <w:color w:val="000000" w:themeColor="text1"/>
                <w:szCs w:val="21"/>
                <w14:textFill>
                  <w14:solidFill>
                    <w14:schemeClr w14:val="tx1"/>
                  </w14:solidFill>
                </w14:textFill>
              </w:rPr>
              <w:t>《民法典时代的行政法—— 挑战与回应》、《司法程序终结问题研究》、《正当程序原则在WTO争端解决中的适用》、等论文共计80余篇，拟承担行政法、行政诉讼法方向的培养任务。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2</w:t>
            </w:r>
          </w:p>
        </w:tc>
        <w:tc>
          <w:tcPr>
            <w:tcW w:w="1034"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陈良刚</w:t>
            </w:r>
          </w:p>
        </w:tc>
        <w:tc>
          <w:tcPr>
            <w:tcW w:w="887"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1973年12月</w:t>
            </w:r>
          </w:p>
        </w:tc>
        <w:tc>
          <w:tcPr>
            <w:tcW w:w="1034"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行政法、行政诉讼法</w:t>
            </w:r>
          </w:p>
        </w:tc>
        <w:tc>
          <w:tcPr>
            <w:tcW w:w="1071"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三级高级法官</w:t>
            </w:r>
          </w:p>
        </w:tc>
        <w:tc>
          <w:tcPr>
            <w:tcW w:w="2552" w:type="dxa"/>
            <w:vAlign w:val="center"/>
          </w:tcPr>
          <w:p>
            <w:pPr>
              <w:jc w:val="center"/>
              <w:rPr>
                <w:rFonts w:eastAsia="仿宋_GB2312" w:cs="仿宋"/>
                <w:bCs/>
                <w:color w:val="000000" w:themeColor="text1"/>
                <w:szCs w:val="21"/>
                <w14:textFill>
                  <w14:solidFill>
                    <w14:schemeClr w14:val="tx1"/>
                  </w14:solidFill>
                </w14:textFill>
              </w:rPr>
            </w:pPr>
            <w:r>
              <w:rPr>
                <w:rFonts w:eastAsia="仿宋_GB2312" w:cs="仿宋"/>
                <w:bCs/>
                <w:color w:val="000000" w:themeColor="text1"/>
                <w:szCs w:val="21"/>
                <w14:textFill>
                  <w14:solidFill>
                    <w14:schemeClr w14:val="tx1"/>
                  </w14:solidFill>
                </w14:textFill>
              </w:rPr>
              <w:t>现任北京市第四中级人民法院行政庭庭长、审判委员会委员。</w:t>
            </w:r>
          </w:p>
        </w:tc>
        <w:tc>
          <w:tcPr>
            <w:tcW w:w="660"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21</w:t>
            </w:r>
          </w:p>
        </w:tc>
        <w:tc>
          <w:tcPr>
            <w:tcW w:w="6795" w:type="dxa"/>
            <w:vAlign w:val="center"/>
          </w:tcPr>
          <w:p>
            <w:pPr>
              <w:tabs>
                <w:tab w:val="left" w:pos="585"/>
              </w:tabs>
              <w:spacing w:line="380" w:lineRule="exact"/>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长期从事行政审判工作，办理案件3500余件，参与新行政诉讼法司法解释起草，参与全国预备法官培训教材等多部法学著作撰写，参与多项省部级重大课题研究，其中作为执笔人撰写的最高法院2015年度司法调研重大课题报告被评为优秀，撰写的调研报告获评全国法院第四届行政审判业务成果评比调研类一等奖。在核心期刊上发表论文多篇，4次获北京法院学术论文讨论会一等奖，拟承担行政法、行政诉讼法方向的培养任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3</w:t>
            </w:r>
          </w:p>
        </w:tc>
        <w:tc>
          <w:tcPr>
            <w:tcW w:w="1034"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周继东</w:t>
            </w:r>
          </w:p>
        </w:tc>
        <w:tc>
          <w:tcPr>
            <w:tcW w:w="887"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1953年11月</w:t>
            </w:r>
          </w:p>
        </w:tc>
        <w:tc>
          <w:tcPr>
            <w:tcW w:w="1034"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行政法、行政诉讼法</w:t>
            </w:r>
          </w:p>
        </w:tc>
        <w:tc>
          <w:tcPr>
            <w:tcW w:w="1071" w:type="dxa"/>
            <w:vAlign w:val="center"/>
          </w:tcPr>
          <w:p>
            <w:pPr>
              <w:jc w:val="center"/>
              <w:rPr>
                <w:rFonts w:eastAsia="仿宋_GB2312" w:cs="仿宋"/>
                <w:bCs/>
                <w:color w:val="000000" w:themeColor="text1"/>
                <w:szCs w:val="21"/>
                <w14:textFill>
                  <w14:solidFill>
                    <w14:schemeClr w14:val="tx1"/>
                  </w14:solidFill>
                </w14:textFill>
              </w:rPr>
            </w:pPr>
          </w:p>
        </w:tc>
        <w:tc>
          <w:tcPr>
            <w:tcW w:w="2552"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曾任北京市人民政府法制办公室党组书记、主任，兼任市推进依法行政工作领导小组办公室主任、市政府行政复议委员会常务副主任委员、北京仲裁委员会常务副会长，北京行政法制研究中心主任。现任北京市人大常委会法治建设顾问。</w:t>
            </w:r>
          </w:p>
        </w:tc>
        <w:tc>
          <w:tcPr>
            <w:tcW w:w="660"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40</w:t>
            </w:r>
          </w:p>
        </w:tc>
        <w:tc>
          <w:tcPr>
            <w:tcW w:w="6795" w:type="dxa"/>
            <w:vAlign w:val="center"/>
          </w:tcPr>
          <w:p>
            <w:pPr>
              <w:tabs>
                <w:tab w:val="left" w:pos="585"/>
              </w:tabs>
              <w:spacing w:line="380" w:lineRule="exact"/>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主持起草和审核了北京市近三百多部法规、规章草案；具体参与北京市组织推动行政处罚法、行政复议法、行政许可法等重要行政法律实施工作；领导创建了北京城市管理综合执法组织的试点工作，在全国产生重要影响；主持起草了改革开放以来北京市大部分有关政府法制工作的文件和决议，如《2000年北京市人民政府推进依法行政工作实施方案》、《北京市人民政府关于全面推进依法行政的实施意见》等，拟承担行政法、行政诉讼法方向的培养任务。</w:t>
            </w:r>
          </w:p>
          <w:p>
            <w:pPr>
              <w:tabs>
                <w:tab w:val="left" w:pos="585"/>
              </w:tabs>
              <w:spacing w:line="380" w:lineRule="exact"/>
              <w:jc w:val="center"/>
              <w:rPr>
                <w:rFonts w:eastAsia="仿宋_GB2312" w:cs="仿宋"/>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4</w:t>
            </w:r>
          </w:p>
        </w:tc>
        <w:tc>
          <w:tcPr>
            <w:tcW w:w="1034"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徐明江</w:t>
            </w:r>
          </w:p>
        </w:tc>
        <w:tc>
          <w:tcPr>
            <w:tcW w:w="887"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1962年5月</w:t>
            </w:r>
          </w:p>
        </w:tc>
        <w:tc>
          <w:tcPr>
            <w:tcW w:w="1034"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刑法、刑诉法</w:t>
            </w:r>
          </w:p>
        </w:tc>
        <w:tc>
          <w:tcPr>
            <w:tcW w:w="1071"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教授</w:t>
            </w:r>
          </w:p>
        </w:tc>
        <w:tc>
          <w:tcPr>
            <w:tcW w:w="2552"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北京市司法局党委委员、副局长。北京市委依法治市办成员，中国刑事执行法学研究会常务副会长兼秘书长，</w:t>
            </w:r>
          </w:p>
        </w:tc>
        <w:tc>
          <w:tcPr>
            <w:tcW w:w="660"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36</w:t>
            </w:r>
          </w:p>
        </w:tc>
        <w:tc>
          <w:tcPr>
            <w:tcW w:w="6795" w:type="dxa"/>
            <w:vAlign w:val="center"/>
          </w:tcPr>
          <w:p>
            <w:pPr>
              <w:tabs>
                <w:tab w:val="left" w:pos="585"/>
              </w:tabs>
              <w:spacing w:line="380" w:lineRule="exact"/>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省级优秀教师、法学教授，曾主持、主编国家级规划教材《行政诉讼法教程》，发表《论司法鉴定制度创新的三个维度》、《论社区矫正的监督与管理活动》等论文，公开出版、发表科研成果共计300余万字，拟承担刑法、刑事诉讼法方向的培养任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5</w:t>
            </w:r>
          </w:p>
        </w:tc>
        <w:tc>
          <w:tcPr>
            <w:tcW w:w="1034"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王连峰</w:t>
            </w:r>
          </w:p>
        </w:tc>
        <w:tc>
          <w:tcPr>
            <w:tcW w:w="887"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1970年5月</w:t>
            </w:r>
          </w:p>
        </w:tc>
        <w:tc>
          <w:tcPr>
            <w:tcW w:w="1034"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行政法</w:t>
            </w:r>
          </w:p>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行政程序法</w:t>
            </w:r>
          </w:p>
        </w:tc>
        <w:tc>
          <w:tcPr>
            <w:tcW w:w="1071" w:type="dxa"/>
            <w:vAlign w:val="center"/>
          </w:tcPr>
          <w:p>
            <w:pPr>
              <w:jc w:val="center"/>
              <w:rPr>
                <w:rFonts w:eastAsia="仿宋_GB2312" w:cs="仿宋"/>
                <w:bCs/>
                <w:color w:val="000000" w:themeColor="text1"/>
                <w:szCs w:val="21"/>
                <w14:textFill>
                  <w14:solidFill>
                    <w14:schemeClr w14:val="tx1"/>
                  </w14:solidFill>
                </w14:textFill>
              </w:rPr>
            </w:pPr>
          </w:p>
        </w:tc>
        <w:tc>
          <w:tcPr>
            <w:tcW w:w="2552"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北京市城市管理综合行政执法局副局长</w:t>
            </w:r>
          </w:p>
        </w:tc>
        <w:tc>
          <w:tcPr>
            <w:tcW w:w="660"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30</w:t>
            </w:r>
          </w:p>
        </w:tc>
        <w:tc>
          <w:tcPr>
            <w:tcW w:w="6795" w:type="dxa"/>
            <w:vAlign w:val="center"/>
          </w:tcPr>
          <w:p>
            <w:pPr>
              <w:tabs>
                <w:tab w:val="left" w:pos="585"/>
              </w:tabs>
              <w:spacing w:line="380" w:lineRule="exact"/>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担任副局长职务，分管办公室、信息化及城管规划研究等工作。文学博士（清华大学新闻传播学院新闻传播学专业）。曾在区县党委组织部门及公安、检察等政法部门工作近十年，参与北京城管队伍组建并已在城管系统工作二十余年。在2015年中央城市工作会筹备期间，做为住建部在全国聘请的七顾问之一，参与了相关文件的研究和制定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6</w:t>
            </w:r>
          </w:p>
        </w:tc>
        <w:tc>
          <w:tcPr>
            <w:tcW w:w="1034"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吕立秋</w:t>
            </w:r>
          </w:p>
        </w:tc>
        <w:tc>
          <w:tcPr>
            <w:tcW w:w="887"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1970年11月</w:t>
            </w:r>
          </w:p>
        </w:tc>
        <w:tc>
          <w:tcPr>
            <w:tcW w:w="1034"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行政法、行政诉讼法</w:t>
            </w:r>
          </w:p>
        </w:tc>
        <w:tc>
          <w:tcPr>
            <w:tcW w:w="1071" w:type="dxa"/>
            <w:vAlign w:val="center"/>
          </w:tcPr>
          <w:p>
            <w:pPr>
              <w:jc w:val="center"/>
              <w:rPr>
                <w:rFonts w:eastAsia="仿宋_GB2312" w:cs="仿宋"/>
                <w:bCs/>
                <w:color w:val="000000" w:themeColor="text1"/>
                <w:szCs w:val="21"/>
                <w14:textFill>
                  <w14:solidFill>
                    <w14:schemeClr w14:val="tx1"/>
                  </w14:solidFill>
                </w14:textFill>
              </w:rPr>
            </w:pPr>
          </w:p>
        </w:tc>
        <w:tc>
          <w:tcPr>
            <w:tcW w:w="2552"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北京市观韬律师事务所律师、高级合伙人、管委会委员，中国法学会行政法研究会常务理事，中华全国律师协会行政法专业委员会副主任，北京市律协行政法专业委员会主任，司法部法规规章备案审查专家委员会专家和律师委员。</w:t>
            </w:r>
            <w:r>
              <w:rPr>
                <w:rFonts w:eastAsia="仿宋_GB2312" w:cs="仿宋"/>
                <w:bCs/>
                <w:color w:val="000000" w:themeColor="text1"/>
                <w:szCs w:val="21"/>
                <w14:textFill>
                  <w14:solidFill>
                    <w14:schemeClr w14:val="tx1"/>
                  </w14:solidFill>
                </w14:textFill>
              </w:rPr>
              <w:t xml:space="preserve"> </w:t>
            </w:r>
          </w:p>
        </w:tc>
        <w:tc>
          <w:tcPr>
            <w:tcW w:w="660"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25</w:t>
            </w:r>
          </w:p>
        </w:tc>
        <w:tc>
          <w:tcPr>
            <w:tcW w:w="6795" w:type="dxa"/>
            <w:vAlign w:val="center"/>
          </w:tcPr>
          <w:p>
            <w:pPr>
              <w:tabs>
                <w:tab w:val="left" w:pos="585"/>
              </w:tabs>
              <w:spacing w:line="380" w:lineRule="exact"/>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为多个行政立法活动提供意见、建议，代理多家证券公司、上市公司行政处罚听证，多次代理政府部门行政诉讼应诉，为政府部门培训行政应诉技巧、行政许可、行政处罚、政府信息公开。主要研究成果有：专著《行政诉讼举证责任》，论文《行政诉讼证据制度》，《行政程序法在行政诉讼中的重要地位》、《行政诉讼不应附带民事诉讼》、《产业投资基金在中国的法律环境》。拟承担行政法、行政诉讼法方向的培养任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7</w:t>
            </w:r>
          </w:p>
        </w:tc>
        <w:tc>
          <w:tcPr>
            <w:tcW w:w="1034"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王立华</w:t>
            </w:r>
          </w:p>
        </w:tc>
        <w:tc>
          <w:tcPr>
            <w:tcW w:w="887"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1963年</w:t>
            </w:r>
          </w:p>
        </w:tc>
        <w:tc>
          <w:tcPr>
            <w:tcW w:w="1034"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民商法</w:t>
            </w:r>
          </w:p>
        </w:tc>
        <w:tc>
          <w:tcPr>
            <w:tcW w:w="1071" w:type="dxa"/>
            <w:vAlign w:val="center"/>
          </w:tcPr>
          <w:p>
            <w:pPr>
              <w:jc w:val="center"/>
              <w:rPr>
                <w:rFonts w:eastAsia="仿宋_GB2312" w:cs="仿宋"/>
                <w:bCs/>
                <w:color w:val="000000" w:themeColor="text1"/>
                <w:szCs w:val="21"/>
                <w14:textFill>
                  <w14:solidFill>
                    <w14:schemeClr w14:val="tx1"/>
                  </w14:solidFill>
                </w14:textFill>
              </w:rPr>
            </w:pPr>
          </w:p>
        </w:tc>
        <w:tc>
          <w:tcPr>
            <w:tcW w:w="2552"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天元律师事务所首席合伙人 党委书记，兼任中共西城区律师协会党委副书记，北京知识产权法研究会副会长，任北京市西城区律师协会名誉会长；</w:t>
            </w:r>
          </w:p>
        </w:tc>
        <w:tc>
          <w:tcPr>
            <w:tcW w:w="660"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35</w:t>
            </w:r>
          </w:p>
        </w:tc>
        <w:tc>
          <w:tcPr>
            <w:tcW w:w="6795" w:type="dxa"/>
            <w:vAlign w:val="center"/>
          </w:tcPr>
          <w:p>
            <w:pPr>
              <w:tabs>
                <w:tab w:val="left" w:pos="585"/>
              </w:tabs>
              <w:spacing w:line="380" w:lineRule="exact"/>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主要从事证券、收购兼并、民商事诉讼与仲裁、知识产权方面的法律事务，先后主持、参与公司改制、股票发行与上市、上市公司再融资、公司并购重组、基金公司设立及基金发行等方面业务数百起，结合所办案例编著出版了《股票发行与上市》、《知识产权诉讼》，并被司法部、全国律协指定为各地律师培训专用教材，先后主持或参加了近200家公司的IPO或再融资或并购重组申请的审核工作，拟承担民商法方向的培养任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8</w:t>
            </w:r>
          </w:p>
        </w:tc>
        <w:tc>
          <w:tcPr>
            <w:tcW w:w="1034" w:type="dxa"/>
            <w:vAlign w:val="center"/>
          </w:tcPr>
          <w:p>
            <w:pPr>
              <w:rPr>
                <w:rFonts w:eastAsia="仿宋_GB2312" w:cs="仿宋"/>
                <w:bCs/>
                <w:color w:val="000000" w:themeColor="text1"/>
                <w:szCs w:val="21"/>
                <w14:textFill>
                  <w14:solidFill>
                    <w14:schemeClr w14:val="tx1"/>
                  </w14:solidFill>
                </w14:textFill>
              </w:rPr>
            </w:pPr>
            <w:r>
              <w:rPr>
                <w:rFonts w:eastAsia="仿宋_GB2312" w:cs="仿宋"/>
                <w:bCs/>
                <w:color w:val="000000" w:themeColor="text1"/>
                <w:szCs w:val="21"/>
                <w14:textFill>
                  <w14:solidFill>
                    <w14:schemeClr w14:val="tx1"/>
                  </w14:solidFill>
                </w14:textFill>
              </w:rPr>
              <w:t>朱卫国</w:t>
            </w:r>
          </w:p>
        </w:tc>
        <w:tc>
          <w:tcPr>
            <w:tcW w:w="887" w:type="dxa"/>
            <w:vAlign w:val="center"/>
          </w:tcPr>
          <w:p>
            <w:pPr>
              <w:jc w:val="center"/>
              <w:rPr>
                <w:rFonts w:eastAsia="仿宋_GB2312" w:cs="仿宋"/>
                <w:bCs/>
                <w:color w:val="000000" w:themeColor="text1"/>
                <w:szCs w:val="21"/>
                <w14:textFill>
                  <w14:solidFill>
                    <w14:schemeClr w14:val="tx1"/>
                  </w14:solidFill>
                </w14:textFill>
              </w:rPr>
            </w:pPr>
            <w:r>
              <w:rPr>
                <w:rFonts w:eastAsia="仿宋_GB2312" w:cs="仿宋"/>
                <w:bCs/>
                <w:color w:val="000000" w:themeColor="text1"/>
                <w:szCs w:val="21"/>
                <w14:textFill>
                  <w14:solidFill>
                    <w14:schemeClr w14:val="tx1"/>
                  </w14:solidFill>
                </w14:textFill>
              </w:rPr>
              <w:t>1968</w:t>
            </w:r>
            <w:r>
              <w:rPr>
                <w:rFonts w:hint="eastAsia" w:eastAsia="仿宋_GB2312" w:cs="仿宋"/>
                <w:bCs/>
                <w:color w:val="000000" w:themeColor="text1"/>
                <w:szCs w:val="21"/>
                <w14:textFill>
                  <w14:solidFill>
                    <w14:schemeClr w14:val="tx1"/>
                  </w14:solidFill>
                </w14:textFill>
              </w:rPr>
              <w:t>年</w:t>
            </w:r>
            <w:r>
              <w:rPr>
                <w:rFonts w:eastAsia="仿宋_GB2312" w:cs="仿宋"/>
                <w:bCs/>
                <w:color w:val="000000" w:themeColor="text1"/>
                <w:szCs w:val="21"/>
                <w14:textFill>
                  <w14:solidFill>
                    <w14:schemeClr w14:val="tx1"/>
                  </w14:solidFill>
                </w14:textFill>
              </w:rPr>
              <w:t>1.</w:t>
            </w:r>
            <w:r>
              <w:rPr>
                <w:rFonts w:hint="eastAsia" w:eastAsia="仿宋_GB2312" w:cs="仿宋"/>
                <w:bCs/>
                <w:color w:val="000000" w:themeColor="text1"/>
                <w:szCs w:val="21"/>
                <w14:textFill>
                  <w14:solidFill>
                    <w14:schemeClr w14:val="tx1"/>
                  </w14:solidFill>
                </w14:textFill>
              </w:rPr>
              <w:t>月</w:t>
            </w:r>
          </w:p>
        </w:tc>
        <w:tc>
          <w:tcPr>
            <w:tcW w:w="1034" w:type="dxa"/>
            <w:vAlign w:val="center"/>
          </w:tcPr>
          <w:p>
            <w:pPr>
              <w:jc w:val="center"/>
              <w:rPr>
                <w:rFonts w:eastAsia="仿宋_GB2312" w:cs="仿宋"/>
                <w:bCs/>
                <w:color w:val="000000" w:themeColor="text1"/>
                <w:szCs w:val="21"/>
                <w14:textFill>
                  <w14:solidFill>
                    <w14:schemeClr w14:val="tx1"/>
                  </w14:solidFill>
                </w14:textFill>
              </w:rPr>
            </w:pPr>
            <w:r>
              <w:rPr>
                <w:rFonts w:eastAsia="仿宋_GB2312" w:cs="仿宋"/>
                <w:bCs/>
                <w:color w:val="000000" w:themeColor="text1"/>
                <w:szCs w:val="21"/>
                <w14:textFill>
                  <w14:solidFill>
                    <w14:schemeClr w14:val="tx1"/>
                  </w14:solidFill>
                </w14:textFill>
              </w:rPr>
              <w:t>行政法</w:t>
            </w:r>
            <w:r>
              <w:rPr>
                <w:rFonts w:hint="eastAsia" w:eastAsia="仿宋_GB2312" w:cs="仿宋"/>
                <w:bCs/>
                <w:color w:val="000000" w:themeColor="text1"/>
                <w:szCs w:val="21"/>
                <w14:textFill>
                  <w14:solidFill>
                    <w14:schemeClr w14:val="tx1"/>
                  </w14:solidFill>
                </w14:textFill>
              </w:rPr>
              <w:t>、行政诉讼法</w:t>
            </w:r>
          </w:p>
        </w:tc>
        <w:tc>
          <w:tcPr>
            <w:tcW w:w="1071" w:type="dxa"/>
            <w:vAlign w:val="center"/>
          </w:tcPr>
          <w:p>
            <w:pPr>
              <w:jc w:val="center"/>
              <w:rPr>
                <w:rFonts w:eastAsia="仿宋_GB2312" w:cs="仿宋"/>
                <w:bCs/>
                <w:color w:val="000000" w:themeColor="text1"/>
                <w:szCs w:val="21"/>
                <w14:textFill>
                  <w14:solidFill>
                    <w14:schemeClr w14:val="tx1"/>
                  </w14:solidFill>
                </w14:textFill>
              </w:rPr>
            </w:pPr>
            <w:r>
              <w:rPr>
                <w:rFonts w:eastAsia="仿宋_GB2312" w:cs="仿宋"/>
                <w:bCs/>
                <w:color w:val="000000" w:themeColor="text1"/>
                <w:szCs w:val="21"/>
                <w14:textFill>
                  <w14:solidFill>
                    <w14:schemeClr w14:val="tx1"/>
                  </w14:solidFill>
                </w14:textFill>
              </w:rPr>
              <w:t>研究员</w:t>
            </w:r>
          </w:p>
        </w:tc>
        <w:tc>
          <w:tcPr>
            <w:tcW w:w="2552" w:type="dxa"/>
            <w:vAlign w:val="center"/>
          </w:tcPr>
          <w:p>
            <w:pPr>
              <w:jc w:val="center"/>
              <w:rPr>
                <w:rFonts w:eastAsia="仿宋_GB2312" w:cs="仿宋"/>
                <w:bCs/>
                <w:color w:val="000000" w:themeColor="text1"/>
                <w:szCs w:val="21"/>
                <w14:textFill>
                  <w14:solidFill>
                    <w14:schemeClr w14:val="tx1"/>
                  </w14:solidFill>
                </w14:textFill>
              </w:rPr>
            </w:pPr>
            <w:r>
              <w:rPr>
                <w:rFonts w:eastAsia="仿宋_GB2312" w:cs="仿宋"/>
                <w:bCs/>
                <w:color w:val="000000" w:themeColor="text1"/>
                <w:szCs w:val="21"/>
                <w14:textFill>
                  <w14:solidFill>
                    <w14:schemeClr w14:val="tx1"/>
                  </w14:solidFill>
                </w14:textFill>
              </w:rPr>
              <w:t>阿里巴巴集团政策研究室主任</w:t>
            </w:r>
          </w:p>
        </w:tc>
        <w:tc>
          <w:tcPr>
            <w:tcW w:w="660" w:type="dxa"/>
            <w:vAlign w:val="center"/>
          </w:tcPr>
          <w:p>
            <w:pPr>
              <w:jc w:val="center"/>
              <w:rPr>
                <w:rFonts w:eastAsia="仿宋_GB2312" w:cs="仿宋"/>
                <w:bCs/>
                <w:color w:val="000000" w:themeColor="text1"/>
                <w:szCs w:val="21"/>
                <w14:textFill>
                  <w14:solidFill>
                    <w14:schemeClr w14:val="tx1"/>
                  </w14:solidFill>
                </w14:textFill>
              </w:rPr>
            </w:pPr>
            <w:r>
              <w:rPr>
                <w:rFonts w:eastAsia="仿宋_GB2312" w:cs="仿宋"/>
                <w:bCs/>
                <w:color w:val="000000" w:themeColor="text1"/>
                <w:szCs w:val="21"/>
                <w14:textFill>
                  <w14:solidFill>
                    <w14:schemeClr w14:val="tx1"/>
                  </w14:solidFill>
                </w14:textFill>
              </w:rPr>
              <w:t>26</w:t>
            </w:r>
          </w:p>
        </w:tc>
        <w:tc>
          <w:tcPr>
            <w:tcW w:w="6795" w:type="dxa"/>
            <w:vAlign w:val="center"/>
          </w:tcPr>
          <w:p>
            <w:pPr>
              <w:tabs>
                <w:tab w:val="left" w:pos="585"/>
              </w:tabs>
              <w:spacing w:line="380" w:lineRule="exact"/>
              <w:jc w:val="center"/>
              <w:rPr>
                <w:rFonts w:eastAsia="仿宋_GB2312" w:cs="仿宋"/>
                <w:bCs/>
                <w:color w:val="000000" w:themeColor="text1"/>
                <w:szCs w:val="21"/>
                <w14:textFill>
                  <w14:solidFill>
                    <w14:schemeClr w14:val="tx1"/>
                  </w14:solidFill>
                </w14:textFill>
              </w:rPr>
            </w:pPr>
            <w:r>
              <w:rPr>
                <w:rFonts w:eastAsia="仿宋_GB2312" w:cs="仿宋"/>
                <w:bCs/>
                <w:color w:val="000000" w:themeColor="text1"/>
                <w:szCs w:val="21"/>
                <w14:textFill>
                  <w14:solidFill>
                    <w14:schemeClr w14:val="tx1"/>
                  </w14:solidFill>
                </w14:textFill>
              </w:rPr>
              <w:t>曾在国务院从事立法工作，参与60多部法律、行政法规的审查起草工作。兼任北京大学、中国社会科学院特聘院外导师，有《什么是法治？》《过失相抵论》《辅助性原则解释》等多篇学术论文和《法律的原则》《治安管理制度思忖》等著作。中国基层治理和社区建设专家委员会专家、浙江省数字化转型领导小组专家</w:t>
            </w:r>
            <w:r>
              <w:rPr>
                <w:rFonts w:hint="eastAsia" w:eastAsia="仿宋_GB2312" w:cs="仿宋"/>
                <w:bCs/>
                <w:color w:val="000000" w:themeColor="text1"/>
                <w:szCs w:val="21"/>
                <w14:textFill>
                  <w14:solidFill>
                    <w14:schemeClr w14:val="tx1"/>
                  </w14:solidFill>
                </w14:textFill>
              </w:rPr>
              <w:t>，拟承担行政法、行政诉讼法方向的培养任务。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9</w:t>
            </w:r>
          </w:p>
        </w:tc>
        <w:tc>
          <w:tcPr>
            <w:tcW w:w="1034" w:type="dxa"/>
            <w:vAlign w:val="center"/>
          </w:tcPr>
          <w:p>
            <w:pP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刘广斌</w:t>
            </w:r>
          </w:p>
        </w:tc>
        <w:tc>
          <w:tcPr>
            <w:tcW w:w="887"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1964年1月</w:t>
            </w:r>
          </w:p>
        </w:tc>
        <w:tc>
          <w:tcPr>
            <w:tcW w:w="1034"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民商法</w:t>
            </w:r>
          </w:p>
        </w:tc>
        <w:tc>
          <w:tcPr>
            <w:tcW w:w="1071" w:type="dxa"/>
            <w:vAlign w:val="center"/>
          </w:tcPr>
          <w:p>
            <w:pPr>
              <w:jc w:val="center"/>
              <w:rPr>
                <w:rFonts w:eastAsia="仿宋_GB2312" w:cs="仿宋"/>
                <w:bCs/>
                <w:color w:val="000000" w:themeColor="text1"/>
                <w:szCs w:val="21"/>
                <w14:textFill>
                  <w14:solidFill>
                    <w14:schemeClr w14:val="tx1"/>
                  </w14:solidFill>
                </w14:textFill>
              </w:rPr>
            </w:pPr>
          </w:p>
        </w:tc>
        <w:tc>
          <w:tcPr>
            <w:tcW w:w="2552"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中银律师事务所高级合伙人</w:t>
            </w:r>
          </w:p>
        </w:tc>
        <w:tc>
          <w:tcPr>
            <w:tcW w:w="660"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30</w:t>
            </w:r>
          </w:p>
        </w:tc>
        <w:tc>
          <w:tcPr>
            <w:tcW w:w="6795" w:type="dxa"/>
            <w:vAlign w:val="center"/>
          </w:tcPr>
          <w:p>
            <w:pP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长期从事企事业单位股份制改造、国内企业境内外股票发行与上市、外商投资企业境内外股票发行与上市、股份公司可转换债、企业债券、金融债券的发行与上市、私募、基金、资产证券化、资产置换、股权转让、公司并购重组、企业破产重整及清算等法律业务。主要研究成果有：专著：《证券法通论》、《证券法股民读本》：论文：《世界贸易组织争议解决机制的演进与评价》、《论对外资银行的法律监管》、《证券法对股东权利的保护与救济》，拟承担民商法方向的培养任务。</w:t>
            </w:r>
          </w:p>
          <w:p>
            <w:pPr>
              <w:tabs>
                <w:tab w:val="left" w:pos="585"/>
              </w:tabs>
              <w:spacing w:line="380" w:lineRule="exact"/>
              <w:jc w:val="center"/>
              <w:rPr>
                <w:rFonts w:eastAsia="仿宋_GB2312" w:cs="仿宋"/>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10</w:t>
            </w:r>
          </w:p>
        </w:tc>
        <w:tc>
          <w:tcPr>
            <w:tcW w:w="1034" w:type="dxa"/>
            <w:vAlign w:val="center"/>
          </w:tcPr>
          <w:p>
            <w:pP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陈猛</w:t>
            </w:r>
          </w:p>
        </w:tc>
        <w:tc>
          <w:tcPr>
            <w:tcW w:w="887"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1</w:t>
            </w:r>
            <w:r>
              <w:rPr>
                <w:rFonts w:eastAsia="仿宋_GB2312" w:cs="仿宋"/>
                <w:bCs/>
                <w:color w:val="000000" w:themeColor="text1"/>
                <w:szCs w:val="21"/>
                <w14:textFill>
                  <w14:solidFill>
                    <w14:schemeClr w14:val="tx1"/>
                  </w14:solidFill>
                </w14:textFill>
              </w:rPr>
              <w:t>974</w:t>
            </w:r>
            <w:r>
              <w:rPr>
                <w:rFonts w:hint="eastAsia" w:eastAsia="仿宋_GB2312" w:cs="仿宋"/>
                <w:bCs/>
                <w:color w:val="000000" w:themeColor="text1"/>
                <w:szCs w:val="21"/>
                <w14:textFill>
                  <w14:solidFill>
                    <w14:schemeClr w14:val="tx1"/>
                  </w14:solidFill>
                </w14:textFill>
              </w:rPr>
              <w:t>年</w:t>
            </w:r>
            <w:r>
              <w:rPr>
                <w:rFonts w:eastAsia="仿宋_GB2312" w:cs="仿宋"/>
                <w:bCs/>
                <w:color w:val="000000" w:themeColor="text1"/>
                <w:szCs w:val="21"/>
                <w14:textFill>
                  <w14:solidFill>
                    <w14:schemeClr w14:val="tx1"/>
                  </w14:solidFill>
                </w14:textFill>
              </w:rPr>
              <w:t>7</w:t>
            </w:r>
            <w:r>
              <w:rPr>
                <w:rFonts w:hint="eastAsia" w:eastAsia="仿宋_GB2312" w:cs="仿宋"/>
                <w:bCs/>
                <w:color w:val="000000" w:themeColor="text1"/>
                <w:szCs w:val="21"/>
                <w14:textFill>
                  <w14:solidFill>
                    <w14:schemeClr w14:val="tx1"/>
                  </w14:solidFill>
                </w14:textFill>
              </w:rPr>
              <w:t>月</w:t>
            </w:r>
          </w:p>
        </w:tc>
        <w:tc>
          <w:tcPr>
            <w:tcW w:w="1034"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政府法制与行政诉讼</w:t>
            </w:r>
          </w:p>
        </w:tc>
        <w:tc>
          <w:tcPr>
            <w:tcW w:w="1071" w:type="dxa"/>
            <w:vAlign w:val="center"/>
          </w:tcPr>
          <w:p>
            <w:pPr>
              <w:jc w:val="center"/>
              <w:rPr>
                <w:rFonts w:eastAsia="仿宋_GB2312" w:cs="仿宋"/>
                <w:bCs/>
                <w:color w:val="000000" w:themeColor="text1"/>
                <w:szCs w:val="21"/>
                <w14:textFill>
                  <w14:solidFill>
                    <w14:schemeClr w14:val="tx1"/>
                  </w14:solidFill>
                </w14:textFill>
              </w:rPr>
            </w:pPr>
          </w:p>
        </w:tc>
        <w:tc>
          <w:tcPr>
            <w:tcW w:w="2552"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北京天驰君泰律师事务所</w:t>
            </w:r>
          </w:p>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高级合伙人</w:t>
            </w:r>
          </w:p>
        </w:tc>
        <w:tc>
          <w:tcPr>
            <w:tcW w:w="660" w:type="dxa"/>
            <w:vAlign w:val="center"/>
          </w:tcPr>
          <w:p>
            <w:pPr>
              <w:jc w:val="center"/>
              <w:rPr>
                <w:rFonts w:eastAsia="仿宋_GB2312" w:cs="仿宋"/>
                <w:bCs/>
                <w:color w:val="000000" w:themeColor="text1"/>
                <w:szCs w:val="21"/>
                <w14:textFill>
                  <w14:solidFill>
                    <w14:schemeClr w14:val="tx1"/>
                  </w14:solidFill>
                </w14:textFill>
              </w:rPr>
            </w:pPr>
            <w:r>
              <w:rPr>
                <w:rFonts w:eastAsia="仿宋_GB2312" w:cs="仿宋"/>
                <w:bCs/>
                <w:color w:val="000000" w:themeColor="text1"/>
                <w:szCs w:val="21"/>
                <w14:textFill>
                  <w14:solidFill>
                    <w14:schemeClr w14:val="tx1"/>
                  </w14:solidFill>
                </w14:textFill>
              </w:rPr>
              <w:t>25</w:t>
            </w:r>
          </w:p>
        </w:tc>
        <w:tc>
          <w:tcPr>
            <w:tcW w:w="6795" w:type="dxa"/>
            <w:vAlign w:val="center"/>
          </w:tcPr>
          <w:p>
            <w:pPr>
              <w:tabs>
                <w:tab w:val="left" w:pos="585"/>
              </w:tabs>
              <w:spacing w:line="380" w:lineRule="exact"/>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陈猛律师从事执业律师2</w:t>
            </w:r>
            <w:r>
              <w:rPr>
                <w:rFonts w:eastAsia="仿宋_GB2312" w:cs="仿宋"/>
                <w:bCs/>
                <w:color w:val="000000" w:themeColor="text1"/>
                <w:szCs w:val="21"/>
                <w14:textFill>
                  <w14:solidFill>
                    <w14:schemeClr w14:val="tx1"/>
                  </w14:solidFill>
                </w14:textFill>
              </w:rPr>
              <w:t>5</w:t>
            </w:r>
            <w:r>
              <w:rPr>
                <w:rFonts w:hint="eastAsia" w:eastAsia="仿宋_GB2312" w:cs="仿宋"/>
                <w:bCs/>
                <w:color w:val="000000" w:themeColor="text1"/>
                <w:szCs w:val="21"/>
                <w14:textFill>
                  <w14:solidFill>
                    <w14:schemeClr w14:val="tx1"/>
                  </w14:solidFill>
                </w14:textFill>
              </w:rPr>
              <w:t>年，凭借优良的执业素养和丰富的执业经验多次参与全国及北京市人大相关立法工作，参与市政法委、市公安局等的法律咨询，并担任多家政府机关的法律顾问。多次组织关于行政法相关专家论坛、业务讨论，并受市司法局、市律协委派参与法律援助、上访解答等事务。陈猛律师一直坚守对行政法学基础理论的研究，不断深入对行民、行刑、行行交叉复杂案件的剖析，拟为行政法学教学分享理论知识及丰富的实务经验。</w:t>
            </w:r>
          </w:p>
        </w:tc>
      </w:tr>
    </w:tbl>
    <w:p>
      <w:pPr>
        <w:spacing w:line="300" w:lineRule="exact"/>
        <w:rPr>
          <w:rFonts w:eastAsiaTheme="minorEastAsia"/>
          <w:sz w:val="18"/>
          <w:szCs w:val="18"/>
        </w:rPr>
      </w:pPr>
      <w:r>
        <w:rPr>
          <w:rFonts w:hint="eastAsia" w:hAnsiTheme="minorEastAsia" w:eastAsiaTheme="minorEastAsia"/>
          <w:sz w:val="18"/>
          <w:szCs w:val="18"/>
        </w:rPr>
        <w:t>注</w:t>
      </w:r>
      <w:r>
        <w:rPr>
          <w:rFonts w:hAnsiTheme="minorEastAsia" w:eastAsiaTheme="minorEastAsia"/>
          <w:sz w:val="18"/>
          <w:szCs w:val="18"/>
        </w:rPr>
        <w:t>：</w:t>
      </w:r>
      <w:r>
        <w:rPr>
          <w:rFonts w:eastAsiaTheme="minorEastAsia"/>
          <w:sz w:val="18"/>
          <w:szCs w:val="18"/>
        </w:rPr>
        <w:t>1.</w:t>
      </w:r>
      <w:r>
        <w:rPr>
          <w:rFonts w:hAnsiTheme="minorEastAsia" w:eastAsiaTheme="minorEastAsia"/>
          <w:sz w:val="18"/>
          <w:szCs w:val="18"/>
        </w:rPr>
        <w:t>本表</w:t>
      </w:r>
      <w:r>
        <w:rPr>
          <w:rFonts w:hint="eastAsia" w:hAnsiTheme="minorEastAsia" w:eastAsiaTheme="minorEastAsia"/>
          <w:sz w:val="18"/>
          <w:szCs w:val="18"/>
        </w:rPr>
        <w:t>限填</w:t>
      </w:r>
      <w:r>
        <w:rPr>
          <w:rFonts w:hAnsiTheme="minorEastAsia" w:eastAsiaTheme="minorEastAsia"/>
          <w:sz w:val="18"/>
          <w:szCs w:val="18"/>
        </w:rPr>
        <w:t>本单位</w:t>
      </w:r>
      <w:r>
        <w:rPr>
          <w:rFonts w:hint="eastAsia" w:hAnsiTheme="minorEastAsia" w:eastAsiaTheme="minorEastAsia"/>
          <w:sz w:val="18"/>
          <w:szCs w:val="18"/>
        </w:rPr>
        <w:t>正式聘任</w:t>
      </w:r>
      <w:r>
        <w:rPr>
          <w:rFonts w:hAnsiTheme="minorEastAsia" w:eastAsiaTheme="minorEastAsia"/>
          <w:sz w:val="18"/>
          <w:szCs w:val="18"/>
        </w:rPr>
        <w:t>的</w:t>
      </w:r>
      <w:r>
        <w:rPr>
          <w:rFonts w:hint="eastAsia" w:hAnsiTheme="minorEastAsia" w:eastAsiaTheme="minorEastAsia"/>
          <w:sz w:val="18"/>
          <w:szCs w:val="18"/>
        </w:rPr>
        <w:t>、与本专业学位相关的行业</w:t>
      </w:r>
      <w:r>
        <w:rPr>
          <w:rFonts w:hAnsiTheme="minorEastAsia" w:eastAsiaTheme="minorEastAsia"/>
          <w:sz w:val="18"/>
          <w:szCs w:val="18"/>
        </w:rPr>
        <w:t>教师。</w:t>
      </w:r>
    </w:p>
    <w:p>
      <w:pPr>
        <w:spacing w:line="300" w:lineRule="exact"/>
        <w:ind w:firstLine="360" w:firstLineChars="200"/>
        <w:rPr>
          <w:rFonts w:hAnsiTheme="minorEastAsia" w:eastAsiaTheme="minorEastAsia"/>
          <w:color w:val="000000" w:themeColor="text1"/>
          <w:sz w:val="18"/>
          <w:szCs w:val="18"/>
          <w14:textFill>
            <w14:solidFill>
              <w14:schemeClr w14:val="tx1"/>
            </w14:solidFill>
          </w14:textFill>
        </w:rPr>
      </w:pPr>
      <w:r>
        <w:rPr>
          <w:rFonts w:hint="eastAsia" w:eastAsiaTheme="minorEastAsia"/>
          <w:color w:val="000000" w:themeColor="text1"/>
          <w:sz w:val="18"/>
          <w:szCs w:val="18"/>
          <w14:textFill>
            <w14:solidFill>
              <w14:schemeClr w14:val="tx1"/>
            </w14:solidFill>
          </w14:textFill>
        </w:rPr>
        <w:t>2</w:t>
      </w:r>
      <w:r>
        <w:rPr>
          <w:rFonts w:eastAsiaTheme="minorEastAsia"/>
          <w:sz w:val="18"/>
          <w:szCs w:val="18"/>
        </w:rPr>
        <w:t>.</w:t>
      </w:r>
      <w:r>
        <w:rPr>
          <w:rFonts w:hint="eastAsia" w:hAnsiTheme="minorEastAsia" w:eastAsiaTheme="minorEastAsia"/>
          <w:color w:val="000000" w:themeColor="text1"/>
          <w:sz w:val="18"/>
          <w:szCs w:val="18"/>
          <w14:textFill>
            <w14:solidFill>
              <w14:schemeClr w14:val="tx1"/>
            </w14:solidFill>
          </w14:textFill>
        </w:rPr>
        <w:t>临床医学</w:t>
      </w:r>
      <w:r>
        <w:rPr>
          <w:rFonts w:hAnsiTheme="minorEastAsia" w:eastAsiaTheme="minorEastAsia"/>
          <w:color w:val="000000" w:themeColor="text1"/>
          <w:sz w:val="18"/>
          <w:szCs w:val="18"/>
          <w14:textFill>
            <w14:solidFill>
              <w14:schemeClr w14:val="tx1"/>
            </w14:solidFill>
          </w14:textFill>
        </w:rPr>
        <w:t>、口腔医学、中医专业学位限填</w:t>
      </w:r>
      <w:r>
        <w:rPr>
          <w:rFonts w:hint="eastAsia" w:eastAsiaTheme="minorEastAsia"/>
          <w:color w:val="000000" w:themeColor="text1"/>
          <w:sz w:val="18"/>
          <w:szCs w:val="18"/>
          <w14:textFill>
            <w14:solidFill>
              <w14:schemeClr w14:val="tx1"/>
            </w14:solidFill>
          </w14:textFill>
        </w:rPr>
        <w:t>20</w:t>
      </w:r>
      <w:r>
        <w:rPr>
          <w:rFonts w:hint="eastAsia" w:hAnsiTheme="minorEastAsia" w:eastAsiaTheme="minorEastAsia"/>
          <w:color w:val="000000" w:themeColor="text1"/>
          <w:sz w:val="18"/>
          <w:szCs w:val="18"/>
          <w14:textFill>
            <w14:solidFill>
              <w14:schemeClr w14:val="tx1"/>
            </w14:solidFill>
          </w14:textFill>
        </w:rPr>
        <w:t>人，</w:t>
      </w:r>
      <w:r>
        <w:rPr>
          <w:rFonts w:hAnsiTheme="minorEastAsia" w:eastAsiaTheme="minorEastAsia"/>
          <w:color w:val="000000" w:themeColor="text1"/>
          <w:sz w:val="18"/>
          <w:szCs w:val="18"/>
          <w14:textFill>
            <w14:solidFill>
              <w14:schemeClr w14:val="tx1"/>
            </w14:solidFill>
          </w14:textFill>
        </w:rPr>
        <w:t>其他专业</w:t>
      </w:r>
      <w:r>
        <w:rPr>
          <w:rFonts w:hint="eastAsia" w:hAnsiTheme="minorEastAsia" w:eastAsiaTheme="minorEastAsia"/>
          <w:color w:val="000000" w:themeColor="text1"/>
          <w:sz w:val="18"/>
          <w:szCs w:val="18"/>
          <w14:textFill>
            <w14:solidFill>
              <w14:schemeClr w14:val="tx1"/>
            </w14:solidFill>
          </w14:textFill>
        </w:rPr>
        <w:t>学位类别</w:t>
      </w:r>
      <w:r>
        <w:rPr>
          <w:rFonts w:hAnsiTheme="minorEastAsia" w:eastAsiaTheme="minorEastAsia"/>
          <w:color w:val="000000" w:themeColor="text1"/>
          <w:sz w:val="18"/>
          <w:szCs w:val="18"/>
          <w14:textFill>
            <w14:solidFill>
              <w14:schemeClr w14:val="tx1"/>
            </w14:solidFill>
          </w14:textFill>
        </w:rPr>
        <w:t>限填</w:t>
      </w:r>
      <w:r>
        <w:rPr>
          <w:rFonts w:hint="eastAsia" w:eastAsiaTheme="minorEastAsia"/>
          <w:color w:val="000000" w:themeColor="text1"/>
          <w:sz w:val="18"/>
          <w:szCs w:val="18"/>
          <w14:textFill>
            <w14:solidFill>
              <w14:schemeClr w14:val="tx1"/>
            </w14:solidFill>
          </w14:textFill>
        </w:rPr>
        <w:t>10</w:t>
      </w:r>
      <w:r>
        <w:rPr>
          <w:rFonts w:hint="eastAsia" w:hAnsiTheme="minorEastAsia" w:eastAsiaTheme="minorEastAsia"/>
          <w:color w:val="000000" w:themeColor="text1"/>
          <w:sz w:val="18"/>
          <w:szCs w:val="18"/>
          <w14:textFill>
            <w14:solidFill>
              <w14:schemeClr w14:val="tx1"/>
            </w14:solidFill>
          </w14:textFill>
        </w:rPr>
        <w:t>人</w:t>
      </w:r>
      <w:r>
        <w:rPr>
          <w:rFonts w:hAnsiTheme="minorEastAsia" w:eastAsiaTheme="minorEastAsia"/>
          <w:color w:val="000000" w:themeColor="text1"/>
          <w:sz w:val="18"/>
          <w:szCs w:val="18"/>
          <w14:textFill>
            <w14:solidFill>
              <w14:schemeClr w14:val="tx1"/>
            </w14:solidFill>
          </w14:textFill>
        </w:rPr>
        <w:t>。</w:t>
      </w:r>
    </w:p>
    <w:p>
      <w:pPr>
        <w:widowControl/>
        <w:jc w:val="left"/>
        <w:rPr>
          <w:rFonts w:hAnsiTheme="minorEastAsia" w:eastAsiaTheme="minorEastAsia"/>
          <w:color w:val="000000" w:themeColor="text1"/>
          <w:sz w:val="18"/>
          <w:szCs w:val="18"/>
          <w14:textFill>
            <w14:solidFill>
              <w14:schemeClr w14:val="tx1"/>
            </w14:solidFill>
          </w14:textFill>
        </w:rPr>
        <w:sectPr>
          <w:pgSz w:w="16838" w:h="11906" w:orient="landscape"/>
          <w:pgMar w:top="1247" w:right="1247" w:bottom="1247" w:left="1247" w:header="851" w:footer="992" w:gutter="0"/>
          <w:pgNumType w:fmt="numberInDash"/>
          <w:cols w:space="720" w:num="1"/>
          <w:docGrid w:type="lines" w:linePitch="312" w:charSpace="0"/>
        </w:sectPr>
      </w:pPr>
      <w:r>
        <w:rPr>
          <w:rFonts w:hAnsiTheme="minorEastAsia" w:eastAsiaTheme="minorEastAsia"/>
          <w:color w:val="000000" w:themeColor="text1"/>
          <w:sz w:val="18"/>
          <w:szCs w:val="18"/>
          <w14:textFill>
            <w14:solidFill>
              <w14:schemeClr w14:val="tx1"/>
            </w14:solidFill>
          </w14:textFill>
        </w:rPr>
        <w:br w:type="page"/>
      </w:r>
    </w:p>
    <w:p>
      <w:pPr>
        <w:snapToGrid w:val="0"/>
        <w:spacing w:line="312" w:lineRule="auto"/>
        <w:jc w:val="center"/>
        <w:rPr>
          <w:rFonts w:eastAsia="黑体"/>
          <w:b/>
          <w:bCs/>
          <w:color w:val="000000" w:themeColor="text1"/>
          <w:sz w:val="28"/>
          <w:szCs w:val="28"/>
          <w14:textFill>
            <w14:solidFill>
              <w14:schemeClr w14:val="tx1"/>
            </w14:solidFill>
          </w14:textFill>
        </w:rPr>
      </w:pPr>
      <w:r>
        <w:rPr>
          <w:rFonts w:hint="eastAsia" w:cs="宋体"/>
          <w:b/>
          <w:bCs/>
          <w:sz w:val="28"/>
        </w:rPr>
        <w:t xml:space="preserve">Ⅲ  </w:t>
      </w:r>
      <w:r>
        <w:rPr>
          <w:rFonts w:hint="eastAsia" w:hAnsi="黑体" w:eastAsia="黑体"/>
          <w:b/>
          <w:bCs/>
          <w:color w:val="000000" w:themeColor="text1"/>
          <w:sz w:val="28"/>
          <w:szCs w:val="28"/>
          <w14:textFill>
            <w14:solidFill>
              <w14:schemeClr w14:val="tx1"/>
            </w14:solidFill>
          </w14:textFill>
        </w:rPr>
        <w:t>人才培养</w:t>
      </w:r>
    </w:p>
    <w:tbl>
      <w:tblPr>
        <w:tblStyle w:val="22"/>
        <w:tblW w:w="9730" w:type="dxa"/>
        <w:jc w:val="center"/>
        <w:tblLayout w:type="fixed"/>
        <w:tblCellMar>
          <w:top w:w="0" w:type="dxa"/>
          <w:left w:w="28" w:type="dxa"/>
          <w:bottom w:w="0" w:type="dxa"/>
          <w:right w:w="28" w:type="dxa"/>
        </w:tblCellMar>
      </w:tblPr>
      <w:tblGrid>
        <w:gridCol w:w="1748"/>
        <w:gridCol w:w="711"/>
        <w:gridCol w:w="808"/>
        <w:gridCol w:w="808"/>
        <w:gridCol w:w="808"/>
        <w:gridCol w:w="808"/>
        <w:gridCol w:w="807"/>
        <w:gridCol w:w="808"/>
        <w:gridCol w:w="808"/>
        <w:gridCol w:w="808"/>
        <w:gridCol w:w="808"/>
      </w:tblGrid>
      <w:tr>
        <w:tblPrEx>
          <w:tblCellMar>
            <w:top w:w="0" w:type="dxa"/>
            <w:left w:w="28" w:type="dxa"/>
            <w:bottom w:w="0" w:type="dxa"/>
            <w:right w:w="28" w:type="dxa"/>
          </w:tblCellMar>
        </w:tblPrEx>
        <w:trPr>
          <w:cantSplit/>
          <w:trHeight w:val="539" w:hRule="exact"/>
          <w:jc w:val="center"/>
        </w:trPr>
        <w:tc>
          <w:tcPr>
            <w:tcW w:w="9730" w:type="dxa"/>
            <w:gridSpan w:val="11"/>
            <w:tcBorders>
              <w:top w:val="single" w:color="auto" w:sz="12" w:space="0"/>
              <w:left w:val="single" w:color="auto" w:sz="12" w:space="0"/>
              <w:bottom w:val="single" w:color="auto" w:sz="4" w:space="0"/>
              <w:right w:val="single" w:color="auto" w:sz="12"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r>
              <w:rPr>
                <w:rFonts w:hint="eastAsia" w:ascii="宋体" w:hAnsi="宋体" w:cs="宋体"/>
                <w:b/>
                <w:bCs/>
                <w:szCs w:val="21"/>
              </w:rPr>
              <w:t>Ⅲ</w:t>
            </w:r>
            <w:r>
              <w:rPr>
                <w:rFonts w:eastAsia="仿宋_GB2312"/>
                <w:b/>
                <w:bCs/>
                <w:szCs w:val="21"/>
              </w:rPr>
              <w:t>-</w:t>
            </w:r>
            <w:r>
              <w:rPr>
                <w:rFonts w:eastAsia="仿宋_GB2312"/>
                <w:b/>
                <w:bCs/>
                <w:color w:val="000000" w:themeColor="text1"/>
                <w:szCs w:val="21"/>
                <w14:textFill>
                  <w14:solidFill>
                    <w14:schemeClr w14:val="tx1"/>
                  </w14:solidFill>
                </w14:textFill>
              </w:rPr>
              <w:t xml:space="preserve">1 </w:t>
            </w:r>
            <w:r>
              <w:rPr>
                <w:rFonts w:hint="eastAsia" w:eastAsia="仿宋_GB2312" w:cs="宋体"/>
                <w:b/>
                <w:bCs/>
                <w:color w:val="000000" w:themeColor="text1"/>
                <w:szCs w:val="21"/>
                <w14:textFill>
                  <w14:solidFill>
                    <w14:schemeClr w14:val="tx1"/>
                  </w14:solidFill>
                </w14:textFill>
              </w:rPr>
              <w:t>相关学科专业基本情况</w:t>
            </w:r>
            <w:r>
              <w:rPr>
                <w:rFonts w:hint="eastAsia" w:eastAsia="仿宋_GB2312" w:cs="宋体"/>
                <w:bCs/>
                <w:color w:val="000000" w:themeColor="text1"/>
                <w:szCs w:val="21"/>
                <w14:textFill>
                  <w14:solidFill>
                    <w14:schemeClr w14:val="tx1"/>
                  </w14:solidFill>
                </w14:textFill>
              </w:rPr>
              <w:t>（限填5项）</w:t>
            </w:r>
          </w:p>
        </w:tc>
      </w:tr>
      <w:tr>
        <w:tblPrEx>
          <w:tblCellMar>
            <w:top w:w="0" w:type="dxa"/>
            <w:left w:w="28" w:type="dxa"/>
            <w:bottom w:w="0" w:type="dxa"/>
            <w:right w:w="28" w:type="dxa"/>
          </w:tblCellMar>
        </w:tblPrEx>
        <w:trPr>
          <w:cantSplit/>
          <w:trHeight w:val="539" w:hRule="exact"/>
          <w:jc w:val="center"/>
        </w:trPr>
        <w:tc>
          <w:tcPr>
            <w:tcW w:w="1748" w:type="dxa"/>
            <w:vMerge w:val="restart"/>
            <w:tcBorders>
              <w:top w:val="single" w:color="auto" w:sz="12" w:space="0"/>
              <w:left w:val="single" w:color="auto" w:sz="12"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学科专业名称</w:t>
            </w:r>
          </w:p>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w:t>
            </w:r>
            <w:r>
              <w:rPr>
                <w:rFonts w:hint="eastAsia" w:eastAsia="仿宋_GB2312"/>
                <w:kern w:val="0"/>
                <w:szCs w:val="21"/>
              </w:rPr>
              <w:t>级别类型</w:t>
            </w:r>
            <w:r>
              <w:rPr>
                <w:rFonts w:hint="eastAsia" w:eastAsia="仿宋_GB2312"/>
                <w:color w:val="000000" w:themeColor="text1"/>
                <w:kern w:val="0"/>
                <w:szCs w:val="21"/>
                <w14:textFill>
                  <w14:solidFill>
                    <w14:schemeClr w14:val="tx1"/>
                  </w14:solidFill>
                </w14:textFill>
              </w:rPr>
              <w:t>）</w:t>
            </w:r>
          </w:p>
        </w:tc>
        <w:tc>
          <w:tcPr>
            <w:tcW w:w="1519" w:type="dxa"/>
            <w:gridSpan w:val="2"/>
            <w:tcBorders>
              <w:top w:val="single" w:color="auto" w:sz="12"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2015</w:t>
            </w:r>
          </w:p>
        </w:tc>
        <w:tc>
          <w:tcPr>
            <w:tcW w:w="1616" w:type="dxa"/>
            <w:gridSpan w:val="2"/>
            <w:tcBorders>
              <w:top w:val="single" w:color="auto" w:sz="12"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2016</w:t>
            </w:r>
          </w:p>
        </w:tc>
        <w:tc>
          <w:tcPr>
            <w:tcW w:w="1615" w:type="dxa"/>
            <w:gridSpan w:val="2"/>
            <w:tcBorders>
              <w:top w:val="single" w:color="auto" w:sz="12"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2017</w:t>
            </w:r>
          </w:p>
        </w:tc>
        <w:tc>
          <w:tcPr>
            <w:tcW w:w="1616" w:type="dxa"/>
            <w:gridSpan w:val="2"/>
            <w:tcBorders>
              <w:top w:val="single" w:color="auto" w:sz="12"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2018</w:t>
            </w:r>
          </w:p>
        </w:tc>
        <w:tc>
          <w:tcPr>
            <w:tcW w:w="1616" w:type="dxa"/>
            <w:gridSpan w:val="2"/>
            <w:tcBorders>
              <w:top w:val="single" w:color="auto" w:sz="12" w:space="0"/>
              <w:left w:val="single" w:color="auto" w:sz="4" w:space="0"/>
              <w:bottom w:val="single" w:color="auto" w:sz="4" w:space="0"/>
              <w:right w:val="single" w:color="auto" w:sz="12"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2019</w:t>
            </w:r>
          </w:p>
        </w:tc>
      </w:tr>
      <w:tr>
        <w:tblPrEx>
          <w:tblCellMar>
            <w:top w:w="0" w:type="dxa"/>
            <w:left w:w="28" w:type="dxa"/>
            <w:bottom w:w="0" w:type="dxa"/>
            <w:right w:w="28" w:type="dxa"/>
          </w:tblCellMar>
        </w:tblPrEx>
        <w:trPr>
          <w:cantSplit/>
          <w:trHeight w:val="727" w:hRule="exact"/>
          <w:jc w:val="center"/>
        </w:trPr>
        <w:tc>
          <w:tcPr>
            <w:tcW w:w="1748" w:type="dxa"/>
            <w:vMerge w:val="continue"/>
            <w:tcBorders>
              <w:left w:val="single" w:color="auto" w:sz="12"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p>
        </w:tc>
        <w:tc>
          <w:tcPr>
            <w:tcW w:w="711"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招生</w:t>
            </w:r>
          </w:p>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人数</w:t>
            </w:r>
          </w:p>
        </w:tc>
        <w:tc>
          <w:tcPr>
            <w:tcW w:w="808"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授予学位人数</w:t>
            </w:r>
          </w:p>
        </w:tc>
        <w:tc>
          <w:tcPr>
            <w:tcW w:w="808"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招生</w:t>
            </w:r>
          </w:p>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人数</w:t>
            </w:r>
          </w:p>
        </w:tc>
        <w:tc>
          <w:tcPr>
            <w:tcW w:w="808"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授予学位人数</w:t>
            </w:r>
          </w:p>
        </w:tc>
        <w:tc>
          <w:tcPr>
            <w:tcW w:w="808"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招生</w:t>
            </w:r>
          </w:p>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人数</w:t>
            </w:r>
          </w:p>
        </w:tc>
        <w:tc>
          <w:tcPr>
            <w:tcW w:w="807"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授予学位人数</w:t>
            </w:r>
          </w:p>
        </w:tc>
        <w:tc>
          <w:tcPr>
            <w:tcW w:w="808"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招生</w:t>
            </w:r>
          </w:p>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人数</w:t>
            </w:r>
          </w:p>
        </w:tc>
        <w:tc>
          <w:tcPr>
            <w:tcW w:w="808"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授予学位人数</w:t>
            </w:r>
          </w:p>
        </w:tc>
        <w:tc>
          <w:tcPr>
            <w:tcW w:w="808"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招生</w:t>
            </w:r>
          </w:p>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人数</w:t>
            </w:r>
          </w:p>
        </w:tc>
        <w:tc>
          <w:tcPr>
            <w:tcW w:w="808" w:type="dxa"/>
            <w:tcBorders>
              <w:top w:val="single" w:color="auto" w:sz="4" w:space="0"/>
              <w:left w:val="single" w:color="auto" w:sz="4" w:space="0"/>
              <w:bottom w:val="single" w:color="auto" w:sz="8" w:space="0"/>
              <w:right w:val="single" w:color="auto" w:sz="12"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授予学位人数</w:t>
            </w:r>
          </w:p>
        </w:tc>
      </w:tr>
      <w:tr>
        <w:tblPrEx>
          <w:tblCellMar>
            <w:top w:w="0" w:type="dxa"/>
            <w:left w:w="28" w:type="dxa"/>
            <w:bottom w:w="0" w:type="dxa"/>
            <w:right w:w="28" w:type="dxa"/>
          </w:tblCellMar>
        </w:tblPrEx>
        <w:trPr>
          <w:cantSplit/>
          <w:trHeight w:val="696" w:hRule="atLeast"/>
          <w:jc w:val="center"/>
        </w:trPr>
        <w:tc>
          <w:tcPr>
            <w:tcW w:w="1748" w:type="dxa"/>
            <w:tcBorders>
              <w:top w:val="single" w:color="auto" w:sz="8" w:space="0"/>
              <w:left w:val="single" w:color="auto" w:sz="12" w:space="0"/>
              <w:right w:val="single" w:color="auto" w:sz="4" w:space="0"/>
            </w:tcBorders>
            <w:vAlign w:val="center"/>
          </w:tcPr>
          <w:p>
            <w:pPr>
              <w:spacing w:line="340" w:lineRule="exact"/>
              <w:jc w:val="center"/>
              <w:rPr>
                <w:rFonts w:eastAsia="仿宋_GB2312" w:cs="宋体"/>
                <w:bCs/>
                <w:color w:val="000000" w:themeColor="text1"/>
                <w:szCs w:val="21"/>
                <w14:textFill>
                  <w14:solidFill>
                    <w14:schemeClr w14:val="tx1"/>
                  </w14:solidFill>
                </w14:textFill>
              </w:rPr>
            </w:pPr>
            <w:r>
              <w:rPr>
                <w:rFonts w:hint="eastAsia" w:eastAsia="仿宋_GB2312" w:cs="宋体"/>
                <w:bCs/>
                <w:color w:val="000000" w:themeColor="text1"/>
                <w:szCs w:val="21"/>
                <w14:textFill>
                  <w14:solidFill>
                    <w14:schemeClr w14:val="tx1"/>
                  </w14:solidFill>
                </w14:textFill>
              </w:rPr>
              <w:t>政治学</w:t>
            </w:r>
          </w:p>
          <w:p>
            <w:pPr>
              <w:spacing w:line="340" w:lineRule="exact"/>
              <w:jc w:val="center"/>
              <w:rPr>
                <w:rFonts w:eastAsia="仿宋_GB2312" w:cs="宋体"/>
                <w:bCs/>
                <w:color w:val="000000" w:themeColor="text1"/>
                <w:szCs w:val="21"/>
                <w:shd w:val="pct10" w:color="auto" w:fill="FFFFFF"/>
                <w14:textFill>
                  <w14:solidFill>
                    <w14:schemeClr w14:val="tx1"/>
                  </w14:solidFill>
                </w14:textFill>
              </w:rPr>
            </w:pPr>
            <w:r>
              <w:rPr>
                <w:rFonts w:hint="eastAsia" w:eastAsia="仿宋_GB2312" w:cs="宋体"/>
                <w:bCs/>
                <w:color w:val="000000" w:themeColor="text1"/>
                <w:szCs w:val="21"/>
                <w14:textFill>
                  <w14:solidFill>
                    <w14:schemeClr w14:val="tx1"/>
                  </w14:solidFill>
                </w14:textFill>
              </w:rPr>
              <w:t>（硕士一级学科）</w:t>
            </w:r>
          </w:p>
        </w:tc>
        <w:tc>
          <w:tcPr>
            <w:tcW w:w="711"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r>
              <w:rPr>
                <w:rFonts w:eastAsia="仿宋_GB2312" w:cs="宋体"/>
                <w:b/>
                <w:bCs/>
                <w:color w:val="000000" w:themeColor="text1"/>
                <w:szCs w:val="21"/>
                <w14:textFill>
                  <w14:solidFill>
                    <w14:schemeClr w14:val="tx1"/>
                  </w14:solidFill>
                </w14:textFill>
              </w:rPr>
              <w:t>7</w:t>
            </w:r>
          </w:p>
        </w:tc>
        <w:tc>
          <w:tcPr>
            <w:tcW w:w="808"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r>
              <w:rPr>
                <w:rFonts w:eastAsia="仿宋_GB2312" w:cs="宋体"/>
                <w:b/>
                <w:bCs/>
                <w:color w:val="000000" w:themeColor="text1"/>
                <w:szCs w:val="21"/>
                <w14:textFill>
                  <w14:solidFill>
                    <w14:schemeClr w14:val="tx1"/>
                  </w14:solidFill>
                </w14:textFill>
              </w:rPr>
              <w:t>7</w:t>
            </w:r>
          </w:p>
        </w:tc>
        <w:tc>
          <w:tcPr>
            <w:tcW w:w="808"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r>
              <w:rPr>
                <w:rFonts w:eastAsia="仿宋_GB2312" w:cs="宋体"/>
                <w:b/>
                <w:bCs/>
                <w:color w:val="000000" w:themeColor="text1"/>
                <w:szCs w:val="21"/>
                <w14:textFill>
                  <w14:solidFill>
                    <w14:schemeClr w14:val="tx1"/>
                  </w14:solidFill>
                </w14:textFill>
              </w:rPr>
              <w:t>6</w:t>
            </w:r>
          </w:p>
        </w:tc>
        <w:tc>
          <w:tcPr>
            <w:tcW w:w="808"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r>
              <w:rPr>
                <w:rFonts w:hint="eastAsia" w:eastAsia="仿宋_GB2312" w:cs="宋体"/>
                <w:b/>
                <w:bCs/>
                <w:color w:val="000000" w:themeColor="text1"/>
                <w:szCs w:val="21"/>
                <w14:textFill>
                  <w14:solidFill>
                    <w14:schemeClr w14:val="tx1"/>
                  </w14:solidFill>
                </w14:textFill>
              </w:rPr>
              <w:t>6</w:t>
            </w:r>
          </w:p>
        </w:tc>
        <w:tc>
          <w:tcPr>
            <w:tcW w:w="808"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r>
              <w:rPr>
                <w:rFonts w:hint="eastAsia" w:eastAsia="仿宋_GB2312" w:cs="宋体"/>
                <w:b/>
                <w:bCs/>
                <w:color w:val="000000" w:themeColor="text1"/>
                <w:szCs w:val="21"/>
                <w14:textFill>
                  <w14:solidFill>
                    <w14:schemeClr w14:val="tx1"/>
                  </w14:solidFill>
                </w14:textFill>
              </w:rPr>
              <w:t>6</w:t>
            </w:r>
          </w:p>
        </w:tc>
        <w:tc>
          <w:tcPr>
            <w:tcW w:w="807"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r>
              <w:rPr>
                <w:rFonts w:hint="eastAsia" w:eastAsia="仿宋_GB2312" w:cs="宋体"/>
                <w:b/>
                <w:bCs/>
                <w:color w:val="000000" w:themeColor="text1"/>
                <w:szCs w:val="21"/>
                <w14:textFill>
                  <w14:solidFill>
                    <w14:schemeClr w14:val="tx1"/>
                  </w14:solidFill>
                </w14:textFill>
              </w:rPr>
              <w:t>6</w:t>
            </w:r>
          </w:p>
        </w:tc>
        <w:tc>
          <w:tcPr>
            <w:tcW w:w="808"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r>
              <w:rPr>
                <w:rFonts w:hint="eastAsia" w:eastAsia="仿宋_GB2312" w:cs="宋体"/>
                <w:b/>
                <w:bCs/>
                <w:color w:val="000000" w:themeColor="text1"/>
                <w:szCs w:val="21"/>
                <w14:textFill>
                  <w14:solidFill>
                    <w14:schemeClr w14:val="tx1"/>
                  </w14:solidFill>
                </w14:textFill>
              </w:rPr>
              <w:t>6</w:t>
            </w:r>
          </w:p>
        </w:tc>
        <w:tc>
          <w:tcPr>
            <w:tcW w:w="808"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r>
              <w:rPr>
                <w:rFonts w:hint="eastAsia" w:eastAsia="仿宋_GB2312" w:cs="宋体"/>
                <w:b/>
                <w:bCs/>
                <w:color w:val="000000" w:themeColor="text1"/>
                <w:szCs w:val="21"/>
                <w14:textFill>
                  <w14:solidFill>
                    <w14:schemeClr w14:val="tx1"/>
                  </w14:solidFill>
                </w14:textFill>
              </w:rPr>
              <w:t>6</w:t>
            </w:r>
          </w:p>
        </w:tc>
        <w:tc>
          <w:tcPr>
            <w:tcW w:w="808"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r>
              <w:rPr>
                <w:rFonts w:hint="eastAsia" w:eastAsia="仿宋_GB2312" w:cs="宋体"/>
                <w:b/>
                <w:bCs/>
                <w:color w:val="000000" w:themeColor="text1"/>
                <w:szCs w:val="21"/>
                <w14:textFill>
                  <w14:solidFill>
                    <w14:schemeClr w14:val="tx1"/>
                  </w14:solidFill>
                </w14:textFill>
              </w:rPr>
              <w:t>6</w:t>
            </w:r>
          </w:p>
        </w:tc>
        <w:tc>
          <w:tcPr>
            <w:tcW w:w="808" w:type="dxa"/>
            <w:tcBorders>
              <w:top w:val="single" w:color="auto" w:sz="8" w:space="0"/>
              <w:left w:val="single" w:color="auto" w:sz="4" w:space="0"/>
              <w:right w:val="single" w:color="auto" w:sz="12"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r>
              <w:rPr>
                <w:rFonts w:hint="eastAsia" w:eastAsia="仿宋_GB2312" w:cs="宋体"/>
                <w:b/>
                <w:bCs/>
                <w:color w:val="000000" w:themeColor="text1"/>
                <w:szCs w:val="21"/>
                <w14:textFill>
                  <w14:solidFill>
                    <w14:schemeClr w14:val="tx1"/>
                  </w14:solidFill>
                </w14:textFill>
              </w:rPr>
              <w:t>6</w:t>
            </w:r>
          </w:p>
        </w:tc>
      </w:tr>
      <w:tr>
        <w:tblPrEx>
          <w:tblCellMar>
            <w:top w:w="0" w:type="dxa"/>
            <w:left w:w="28" w:type="dxa"/>
            <w:bottom w:w="0" w:type="dxa"/>
            <w:right w:w="28" w:type="dxa"/>
          </w:tblCellMar>
        </w:tblPrEx>
        <w:trPr>
          <w:cantSplit/>
          <w:trHeight w:val="696" w:hRule="atLeast"/>
          <w:jc w:val="center"/>
        </w:trPr>
        <w:tc>
          <w:tcPr>
            <w:tcW w:w="1748" w:type="dxa"/>
            <w:tcBorders>
              <w:top w:val="single" w:color="auto" w:sz="4" w:space="0"/>
              <w:left w:val="single" w:color="auto" w:sz="12" w:space="0"/>
              <w:bottom w:val="single" w:color="auto" w:sz="4" w:space="0"/>
              <w:right w:val="single" w:color="auto" w:sz="4" w:space="0"/>
            </w:tcBorders>
            <w:vAlign w:val="center"/>
          </w:tcPr>
          <w:p>
            <w:pPr>
              <w:spacing w:line="340" w:lineRule="exact"/>
              <w:jc w:val="center"/>
              <w:rPr>
                <w:rFonts w:eastAsia="仿宋_GB2312" w:cs="宋体"/>
                <w:bCs/>
                <w:color w:val="000000" w:themeColor="text1"/>
                <w:szCs w:val="21"/>
                <w14:textFill>
                  <w14:solidFill>
                    <w14:schemeClr w14:val="tx1"/>
                  </w14:solidFill>
                </w14:textFill>
              </w:rPr>
            </w:pPr>
            <w:r>
              <w:rPr>
                <w:rFonts w:hint="eastAsia" w:eastAsia="仿宋_GB2312" w:cs="宋体"/>
                <w:bCs/>
                <w:color w:val="000000" w:themeColor="text1"/>
                <w:szCs w:val="21"/>
                <w14:textFill>
                  <w14:solidFill>
                    <w14:schemeClr w14:val="tx1"/>
                  </w14:solidFill>
                </w14:textFill>
              </w:rPr>
              <w:t>社会学</w:t>
            </w:r>
          </w:p>
          <w:p>
            <w:pPr>
              <w:spacing w:line="340" w:lineRule="exact"/>
              <w:jc w:val="center"/>
              <w:rPr>
                <w:rFonts w:eastAsia="仿宋_GB2312" w:cs="宋体"/>
                <w:bCs/>
                <w:color w:val="000000" w:themeColor="text1"/>
                <w:szCs w:val="21"/>
                <w14:textFill>
                  <w14:solidFill>
                    <w14:schemeClr w14:val="tx1"/>
                  </w14:solidFill>
                </w14:textFill>
              </w:rPr>
            </w:pPr>
            <w:r>
              <w:rPr>
                <w:rFonts w:hint="eastAsia" w:eastAsia="仿宋_GB2312" w:cs="宋体"/>
                <w:bCs/>
                <w:color w:val="000000" w:themeColor="text1"/>
                <w:szCs w:val="21"/>
                <w14:textFill>
                  <w14:solidFill>
                    <w14:schemeClr w14:val="tx1"/>
                  </w14:solidFill>
                </w14:textFill>
              </w:rPr>
              <w:t>（硕士一级学科）</w:t>
            </w:r>
          </w:p>
        </w:tc>
        <w:tc>
          <w:tcPr>
            <w:tcW w:w="711"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r>
              <w:rPr>
                <w:rFonts w:hint="eastAsia" w:eastAsia="仿宋_GB2312" w:cs="宋体"/>
                <w:b/>
                <w:bCs/>
                <w:color w:val="000000" w:themeColor="text1"/>
                <w:szCs w:val="21"/>
                <w14:textFill>
                  <w14:solidFill>
                    <w14:schemeClr w14:val="tx1"/>
                  </w14:solidFill>
                </w14:textFill>
              </w:rPr>
              <w:t>5</w:t>
            </w: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r>
              <w:rPr>
                <w:rFonts w:hint="eastAsia" w:eastAsia="仿宋_GB2312" w:cs="宋体"/>
                <w:b/>
                <w:bCs/>
                <w:color w:val="000000" w:themeColor="text1"/>
                <w:szCs w:val="21"/>
                <w14:textFill>
                  <w14:solidFill>
                    <w14:schemeClr w14:val="tx1"/>
                  </w14:solidFill>
                </w14:textFill>
              </w:rPr>
              <w:t>5</w:t>
            </w: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r>
              <w:rPr>
                <w:rFonts w:hint="eastAsia" w:eastAsia="仿宋_GB2312" w:cs="宋体"/>
                <w:b/>
                <w:bCs/>
                <w:color w:val="000000" w:themeColor="text1"/>
                <w:szCs w:val="21"/>
                <w14:textFill>
                  <w14:solidFill>
                    <w14:schemeClr w14:val="tx1"/>
                  </w14:solidFill>
                </w14:textFill>
              </w:rPr>
              <w:t>5</w:t>
            </w: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r>
              <w:rPr>
                <w:rFonts w:hint="eastAsia" w:eastAsia="仿宋_GB2312" w:cs="宋体"/>
                <w:b/>
                <w:bCs/>
                <w:color w:val="000000" w:themeColor="text1"/>
                <w:szCs w:val="21"/>
                <w14:textFill>
                  <w14:solidFill>
                    <w14:schemeClr w14:val="tx1"/>
                  </w14:solidFill>
                </w14:textFill>
              </w:rPr>
              <w:t>5</w:t>
            </w: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r>
              <w:rPr>
                <w:rFonts w:hint="eastAsia" w:eastAsia="仿宋_GB2312" w:cs="宋体"/>
                <w:b/>
                <w:bCs/>
                <w:color w:val="000000" w:themeColor="text1"/>
                <w:szCs w:val="21"/>
                <w14:textFill>
                  <w14:solidFill>
                    <w14:schemeClr w14:val="tx1"/>
                  </w14:solidFill>
                </w14:textFill>
              </w:rPr>
              <w:t>5</w:t>
            </w:r>
          </w:p>
        </w:tc>
        <w:tc>
          <w:tcPr>
            <w:tcW w:w="807"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r>
              <w:rPr>
                <w:rFonts w:hint="eastAsia" w:eastAsia="仿宋_GB2312" w:cs="宋体"/>
                <w:b/>
                <w:bCs/>
                <w:color w:val="000000" w:themeColor="text1"/>
                <w:szCs w:val="21"/>
                <w14:textFill>
                  <w14:solidFill>
                    <w14:schemeClr w14:val="tx1"/>
                  </w14:solidFill>
                </w14:textFill>
              </w:rPr>
              <w:t>5</w:t>
            </w: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r>
              <w:rPr>
                <w:rFonts w:hint="eastAsia" w:eastAsia="仿宋_GB2312" w:cs="宋体"/>
                <w:b/>
                <w:bCs/>
                <w:color w:val="000000" w:themeColor="text1"/>
                <w:szCs w:val="21"/>
                <w14:textFill>
                  <w14:solidFill>
                    <w14:schemeClr w14:val="tx1"/>
                  </w14:solidFill>
                </w14:textFill>
              </w:rPr>
              <w:t>5</w:t>
            </w: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r>
              <w:rPr>
                <w:rFonts w:hint="eastAsia" w:eastAsia="仿宋_GB2312" w:cs="宋体"/>
                <w:b/>
                <w:bCs/>
                <w:color w:val="000000" w:themeColor="text1"/>
                <w:szCs w:val="21"/>
                <w14:textFill>
                  <w14:solidFill>
                    <w14:schemeClr w14:val="tx1"/>
                  </w14:solidFill>
                </w14:textFill>
              </w:rPr>
              <w:t>5</w:t>
            </w: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r>
              <w:rPr>
                <w:rFonts w:hint="eastAsia" w:eastAsia="仿宋_GB2312" w:cs="宋体"/>
                <w:b/>
                <w:bCs/>
                <w:color w:val="000000" w:themeColor="text1"/>
                <w:szCs w:val="21"/>
                <w14:textFill>
                  <w14:solidFill>
                    <w14:schemeClr w14:val="tx1"/>
                  </w14:solidFill>
                </w14:textFill>
              </w:rPr>
              <w:t>5</w:t>
            </w:r>
          </w:p>
        </w:tc>
        <w:tc>
          <w:tcPr>
            <w:tcW w:w="808" w:type="dxa"/>
            <w:tcBorders>
              <w:top w:val="single" w:color="auto" w:sz="4" w:space="0"/>
              <w:left w:val="single" w:color="auto" w:sz="4" w:space="0"/>
              <w:bottom w:val="single" w:color="auto" w:sz="4" w:space="0"/>
              <w:right w:val="single" w:color="auto" w:sz="12"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r>
              <w:rPr>
                <w:rFonts w:hint="eastAsia" w:eastAsia="仿宋_GB2312" w:cs="宋体"/>
                <w:b/>
                <w:bCs/>
                <w:color w:val="000000" w:themeColor="text1"/>
                <w:szCs w:val="21"/>
                <w14:textFill>
                  <w14:solidFill>
                    <w14:schemeClr w14:val="tx1"/>
                  </w14:solidFill>
                </w14:textFill>
              </w:rPr>
              <w:t>5</w:t>
            </w:r>
          </w:p>
        </w:tc>
      </w:tr>
      <w:tr>
        <w:tblPrEx>
          <w:tblCellMar>
            <w:top w:w="0" w:type="dxa"/>
            <w:left w:w="28" w:type="dxa"/>
            <w:bottom w:w="0" w:type="dxa"/>
            <w:right w:w="28" w:type="dxa"/>
          </w:tblCellMar>
        </w:tblPrEx>
        <w:trPr>
          <w:cantSplit/>
          <w:trHeight w:val="696" w:hRule="atLeast"/>
          <w:jc w:val="center"/>
        </w:trPr>
        <w:tc>
          <w:tcPr>
            <w:tcW w:w="1748" w:type="dxa"/>
            <w:tcBorders>
              <w:top w:val="single" w:color="auto" w:sz="4" w:space="0"/>
              <w:left w:val="single" w:color="auto" w:sz="12" w:space="0"/>
              <w:bottom w:val="single" w:color="auto" w:sz="4" w:space="0"/>
              <w:right w:val="single" w:color="auto" w:sz="4" w:space="0"/>
            </w:tcBorders>
            <w:vAlign w:val="center"/>
          </w:tcPr>
          <w:p>
            <w:pPr>
              <w:spacing w:line="340" w:lineRule="exact"/>
              <w:jc w:val="center"/>
              <w:rPr>
                <w:rFonts w:eastAsia="仿宋_GB2312" w:cs="宋体"/>
                <w:bCs/>
                <w:color w:val="000000" w:themeColor="text1"/>
                <w:szCs w:val="21"/>
                <w14:textFill>
                  <w14:solidFill>
                    <w14:schemeClr w14:val="tx1"/>
                  </w14:solidFill>
                </w14:textFill>
              </w:rPr>
            </w:pPr>
            <w:r>
              <w:rPr>
                <w:rFonts w:hint="eastAsia" w:eastAsia="仿宋_GB2312" w:cs="宋体"/>
                <w:bCs/>
                <w:color w:val="000000" w:themeColor="text1"/>
                <w:szCs w:val="21"/>
                <w14:textFill>
                  <w14:solidFill>
                    <w14:schemeClr w14:val="tx1"/>
                  </w14:solidFill>
                </w14:textFill>
              </w:rPr>
              <w:t>党史</w:t>
            </w:r>
            <w:r>
              <w:rPr>
                <w:rFonts w:eastAsia="仿宋_GB2312" w:cs="宋体"/>
                <w:bCs/>
                <w:color w:val="000000" w:themeColor="text1"/>
                <w:szCs w:val="21"/>
                <w14:textFill>
                  <w14:solidFill>
                    <w14:schemeClr w14:val="tx1"/>
                  </w14:solidFill>
                </w14:textFill>
              </w:rPr>
              <w:t>党建</w:t>
            </w:r>
          </w:p>
          <w:p>
            <w:pPr>
              <w:spacing w:line="340" w:lineRule="exact"/>
              <w:jc w:val="center"/>
              <w:rPr>
                <w:rFonts w:eastAsia="仿宋_GB2312" w:cs="宋体"/>
                <w:bCs/>
                <w:color w:val="000000" w:themeColor="text1"/>
                <w:szCs w:val="21"/>
                <w14:textFill>
                  <w14:solidFill>
                    <w14:schemeClr w14:val="tx1"/>
                  </w14:solidFill>
                </w14:textFill>
              </w:rPr>
            </w:pPr>
            <w:r>
              <w:rPr>
                <w:rFonts w:hint="eastAsia" w:eastAsia="仿宋_GB2312" w:cs="宋体"/>
                <w:bCs/>
                <w:color w:val="000000" w:themeColor="text1"/>
                <w:szCs w:val="21"/>
                <w14:textFill>
                  <w14:solidFill>
                    <w14:schemeClr w14:val="tx1"/>
                  </w14:solidFill>
                </w14:textFill>
              </w:rPr>
              <w:t>（硕士</w:t>
            </w:r>
            <w:r>
              <w:rPr>
                <w:rFonts w:eastAsia="仿宋_GB2312" w:cs="宋体"/>
                <w:bCs/>
                <w:color w:val="000000" w:themeColor="text1"/>
                <w:szCs w:val="21"/>
                <w14:textFill>
                  <w14:solidFill>
                    <w14:schemeClr w14:val="tx1"/>
                  </w14:solidFill>
                </w14:textFill>
              </w:rPr>
              <w:t>二级学科</w:t>
            </w:r>
            <w:r>
              <w:rPr>
                <w:rFonts w:hint="eastAsia" w:eastAsia="仿宋_GB2312" w:cs="宋体"/>
                <w:bCs/>
                <w:color w:val="000000" w:themeColor="text1"/>
                <w:szCs w:val="21"/>
                <w14:textFill>
                  <w14:solidFill>
                    <w14:schemeClr w14:val="tx1"/>
                  </w14:solidFill>
                </w14:textFill>
              </w:rPr>
              <w:t>）</w:t>
            </w:r>
          </w:p>
        </w:tc>
        <w:tc>
          <w:tcPr>
            <w:tcW w:w="711"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r>
              <w:rPr>
                <w:rFonts w:hint="eastAsia" w:eastAsia="仿宋_GB2312" w:cs="宋体"/>
                <w:b/>
                <w:bCs/>
                <w:color w:val="000000" w:themeColor="text1"/>
                <w:szCs w:val="21"/>
                <w14:textFill>
                  <w14:solidFill>
                    <w14:schemeClr w14:val="tx1"/>
                  </w14:solidFill>
                </w14:textFill>
              </w:rPr>
              <w:t>4</w:t>
            </w: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r>
              <w:rPr>
                <w:rFonts w:hint="eastAsia" w:eastAsia="仿宋_GB2312" w:cs="宋体"/>
                <w:b/>
                <w:bCs/>
                <w:color w:val="000000" w:themeColor="text1"/>
                <w:szCs w:val="21"/>
                <w14:textFill>
                  <w14:solidFill>
                    <w14:schemeClr w14:val="tx1"/>
                  </w14:solidFill>
                </w14:textFill>
              </w:rPr>
              <w:t>4</w:t>
            </w: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r>
              <w:rPr>
                <w:rFonts w:hint="eastAsia" w:eastAsia="仿宋_GB2312" w:cs="宋体"/>
                <w:b/>
                <w:bCs/>
                <w:color w:val="000000" w:themeColor="text1"/>
                <w:szCs w:val="21"/>
                <w14:textFill>
                  <w14:solidFill>
                    <w14:schemeClr w14:val="tx1"/>
                  </w14:solidFill>
                </w14:textFill>
              </w:rPr>
              <w:t>4</w:t>
            </w: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r>
              <w:rPr>
                <w:rFonts w:hint="eastAsia" w:eastAsia="仿宋_GB2312" w:cs="宋体"/>
                <w:b/>
                <w:bCs/>
                <w:color w:val="000000" w:themeColor="text1"/>
                <w:szCs w:val="21"/>
                <w14:textFill>
                  <w14:solidFill>
                    <w14:schemeClr w14:val="tx1"/>
                  </w14:solidFill>
                </w14:textFill>
              </w:rPr>
              <w:t>4</w:t>
            </w: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r>
              <w:rPr>
                <w:rFonts w:hint="eastAsia" w:eastAsia="仿宋_GB2312" w:cs="宋体"/>
                <w:b/>
                <w:bCs/>
                <w:color w:val="000000" w:themeColor="text1"/>
                <w:szCs w:val="21"/>
                <w14:textFill>
                  <w14:solidFill>
                    <w14:schemeClr w14:val="tx1"/>
                  </w14:solidFill>
                </w14:textFill>
              </w:rPr>
              <w:t>4</w:t>
            </w:r>
          </w:p>
        </w:tc>
        <w:tc>
          <w:tcPr>
            <w:tcW w:w="807"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r>
              <w:rPr>
                <w:rFonts w:hint="eastAsia" w:eastAsia="仿宋_GB2312" w:cs="宋体"/>
                <w:b/>
                <w:bCs/>
                <w:color w:val="000000" w:themeColor="text1"/>
                <w:szCs w:val="21"/>
                <w14:textFill>
                  <w14:solidFill>
                    <w14:schemeClr w14:val="tx1"/>
                  </w14:solidFill>
                </w14:textFill>
              </w:rPr>
              <w:t>4</w:t>
            </w: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r>
              <w:rPr>
                <w:rFonts w:hint="eastAsia" w:eastAsia="仿宋_GB2312" w:cs="宋体"/>
                <w:b/>
                <w:bCs/>
                <w:color w:val="000000" w:themeColor="text1"/>
                <w:szCs w:val="21"/>
                <w14:textFill>
                  <w14:solidFill>
                    <w14:schemeClr w14:val="tx1"/>
                  </w14:solidFill>
                </w14:textFill>
              </w:rPr>
              <w:t>4</w:t>
            </w: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r>
              <w:rPr>
                <w:rFonts w:hint="eastAsia" w:eastAsia="仿宋_GB2312" w:cs="宋体"/>
                <w:b/>
                <w:bCs/>
                <w:color w:val="000000" w:themeColor="text1"/>
                <w:szCs w:val="21"/>
                <w14:textFill>
                  <w14:solidFill>
                    <w14:schemeClr w14:val="tx1"/>
                  </w14:solidFill>
                </w14:textFill>
              </w:rPr>
              <w:t>4</w:t>
            </w: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r>
              <w:rPr>
                <w:rFonts w:hint="eastAsia" w:eastAsia="仿宋_GB2312" w:cs="宋体"/>
                <w:b/>
                <w:bCs/>
                <w:color w:val="000000" w:themeColor="text1"/>
                <w:szCs w:val="21"/>
                <w14:textFill>
                  <w14:solidFill>
                    <w14:schemeClr w14:val="tx1"/>
                  </w14:solidFill>
                </w14:textFill>
              </w:rPr>
              <w:t>4</w:t>
            </w:r>
          </w:p>
        </w:tc>
        <w:tc>
          <w:tcPr>
            <w:tcW w:w="808" w:type="dxa"/>
            <w:tcBorders>
              <w:top w:val="single" w:color="auto" w:sz="4" w:space="0"/>
              <w:left w:val="single" w:color="auto" w:sz="4" w:space="0"/>
              <w:bottom w:val="single" w:color="auto" w:sz="4" w:space="0"/>
              <w:right w:val="single" w:color="auto" w:sz="12"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r>
              <w:rPr>
                <w:rFonts w:hint="eastAsia" w:eastAsia="仿宋_GB2312" w:cs="宋体"/>
                <w:b/>
                <w:bCs/>
                <w:color w:val="000000" w:themeColor="text1"/>
                <w:szCs w:val="21"/>
                <w14:textFill>
                  <w14:solidFill>
                    <w14:schemeClr w14:val="tx1"/>
                  </w14:solidFill>
                </w14:textFill>
              </w:rPr>
              <w:t>4</w:t>
            </w:r>
          </w:p>
        </w:tc>
      </w:tr>
      <w:tr>
        <w:tblPrEx>
          <w:tblCellMar>
            <w:top w:w="0" w:type="dxa"/>
            <w:left w:w="28" w:type="dxa"/>
            <w:bottom w:w="0" w:type="dxa"/>
            <w:right w:w="28" w:type="dxa"/>
          </w:tblCellMar>
        </w:tblPrEx>
        <w:trPr>
          <w:cantSplit/>
          <w:trHeight w:val="696" w:hRule="atLeast"/>
          <w:jc w:val="center"/>
        </w:trPr>
        <w:tc>
          <w:tcPr>
            <w:tcW w:w="1748" w:type="dxa"/>
            <w:tcBorders>
              <w:top w:val="single" w:color="auto" w:sz="4" w:space="0"/>
              <w:left w:val="single" w:color="auto" w:sz="12" w:space="0"/>
              <w:bottom w:val="single" w:color="auto" w:sz="4" w:space="0"/>
              <w:right w:val="single" w:color="auto" w:sz="4" w:space="0"/>
            </w:tcBorders>
            <w:vAlign w:val="center"/>
          </w:tcPr>
          <w:p>
            <w:pPr>
              <w:spacing w:line="340" w:lineRule="exact"/>
              <w:jc w:val="center"/>
              <w:rPr>
                <w:rFonts w:eastAsia="仿宋_GB2312" w:cs="宋体"/>
                <w:bCs/>
                <w:color w:val="000000" w:themeColor="text1"/>
                <w:szCs w:val="21"/>
                <w14:textFill>
                  <w14:solidFill>
                    <w14:schemeClr w14:val="tx1"/>
                  </w14:solidFill>
                </w14:textFill>
              </w:rPr>
            </w:pPr>
            <w:r>
              <w:rPr>
                <w:rFonts w:hint="eastAsia" w:eastAsia="仿宋_GB2312" w:cs="宋体"/>
                <w:bCs/>
                <w:color w:val="000000" w:themeColor="text1"/>
                <w:szCs w:val="21"/>
                <w14:textFill>
                  <w14:solidFill>
                    <w14:schemeClr w14:val="tx1"/>
                  </w14:solidFill>
                </w14:textFill>
              </w:rPr>
              <w:t>行政管理</w:t>
            </w:r>
          </w:p>
          <w:p>
            <w:pPr>
              <w:spacing w:line="340" w:lineRule="exact"/>
              <w:jc w:val="center"/>
              <w:rPr>
                <w:rFonts w:eastAsia="仿宋_GB2312" w:cs="宋体"/>
                <w:bCs/>
                <w:color w:val="000000" w:themeColor="text1"/>
                <w:szCs w:val="21"/>
                <w14:textFill>
                  <w14:solidFill>
                    <w14:schemeClr w14:val="tx1"/>
                  </w14:solidFill>
                </w14:textFill>
              </w:rPr>
            </w:pPr>
            <w:r>
              <w:rPr>
                <w:rFonts w:hint="eastAsia" w:eastAsia="仿宋_GB2312" w:cs="宋体"/>
                <w:bCs/>
                <w:color w:val="000000" w:themeColor="text1"/>
                <w:szCs w:val="21"/>
                <w14:textFill>
                  <w14:solidFill>
                    <w14:schemeClr w14:val="tx1"/>
                  </w14:solidFill>
                </w14:textFill>
              </w:rPr>
              <w:t>（硕士二级学科）</w:t>
            </w:r>
          </w:p>
        </w:tc>
        <w:tc>
          <w:tcPr>
            <w:tcW w:w="711"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r>
              <w:rPr>
                <w:rFonts w:hint="eastAsia" w:eastAsia="仿宋_GB2312" w:cs="宋体"/>
                <w:b/>
                <w:bCs/>
                <w:color w:val="000000" w:themeColor="text1"/>
                <w:szCs w:val="21"/>
                <w14:textFill>
                  <w14:solidFill>
                    <w14:schemeClr w14:val="tx1"/>
                  </w14:solidFill>
                </w14:textFill>
              </w:rPr>
              <w:t>4</w:t>
            </w: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r>
              <w:rPr>
                <w:rFonts w:hint="eastAsia" w:eastAsia="仿宋_GB2312" w:cs="宋体"/>
                <w:b/>
                <w:bCs/>
                <w:color w:val="000000" w:themeColor="text1"/>
                <w:szCs w:val="21"/>
                <w14:textFill>
                  <w14:solidFill>
                    <w14:schemeClr w14:val="tx1"/>
                  </w14:solidFill>
                </w14:textFill>
              </w:rPr>
              <w:t>4</w:t>
            </w: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r>
              <w:rPr>
                <w:rFonts w:hint="eastAsia" w:eastAsia="仿宋_GB2312" w:cs="宋体"/>
                <w:b/>
                <w:bCs/>
                <w:color w:val="000000" w:themeColor="text1"/>
                <w:szCs w:val="21"/>
                <w14:textFill>
                  <w14:solidFill>
                    <w14:schemeClr w14:val="tx1"/>
                  </w14:solidFill>
                </w14:textFill>
              </w:rPr>
              <w:t>4</w:t>
            </w: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r>
              <w:rPr>
                <w:rFonts w:hint="eastAsia" w:eastAsia="仿宋_GB2312" w:cs="宋体"/>
                <w:b/>
                <w:bCs/>
                <w:color w:val="000000" w:themeColor="text1"/>
                <w:szCs w:val="21"/>
                <w14:textFill>
                  <w14:solidFill>
                    <w14:schemeClr w14:val="tx1"/>
                  </w14:solidFill>
                </w14:textFill>
              </w:rPr>
              <w:t>4</w:t>
            </w: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r>
              <w:rPr>
                <w:rFonts w:hint="eastAsia" w:eastAsia="仿宋_GB2312" w:cs="宋体"/>
                <w:b/>
                <w:bCs/>
                <w:color w:val="000000" w:themeColor="text1"/>
                <w:szCs w:val="21"/>
                <w14:textFill>
                  <w14:solidFill>
                    <w14:schemeClr w14:val="tx1"/>
                  </w14:solidFill>
                </w14:textFill>
              </w:rPr>
              <w:t>4</w:t>
            </w:r>
          </w:p>
        </w:tc>
        <w:tc>
          <w:tcPr>
            <w:tcW w:w="807"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r>
              <w:rPr>
                <w:rFonts w:hint="eastAsia" w:eastAsia="仿宋_GB2312" w:cs="宋体"/>
                <w:b/>
                <w:bCs/>
                <w:color w:val="000000" w:themeColor="text1"/>
                <w:szCs w:val="21"/>
                <w14:textFill>
                  <w14:solidFill>
                    <w14:schemeClr w14:val="tx1"/>
                  </w14:solidFill>
                </w14:textFill>
              </w:rPr>
              <w:t>4</w:t>
            </w: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r>
              <w:rPr>
                <w:rFonts w:hint="eastAsia" w:eastAsia="仿宋_GB2312" w:cs="宋体"/>
                <w:b/>
                <w:bCs/>
                <w:color w:val="000000" w:themeColor="text1"/>
                <w:szCs w:val="21"/>
                <w14:textFill>
                  <w14:solidFill>
                    <w14:schemeClr w14:val="tx1"/>
                  </w14:solidFill>
                </w14:textFill>
              </w:rPr>
              <w:t>4</w:t>
            </w: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r>
              <w:rPr>
                <w:rFonts w:hint="eastAsia" w:eastAsia="仿宋_GB2312" w:cs="宋体"/>
                <w:b/>
                <w:bCs/>
                <w:color w:val="000000" w:themeColor="text1"/>
                <w:szCs w:val="21"/>
                <w14:textFill>
                  <w14:solidFill>
                    <w14:schemeClr w14:val="tx1"/>
                  </w14:solidFill>
                </w14:textFill>
              </w:rPr>
              <w:t>4</w:t>
            </w: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r>
              <w:rPr>
                <w:rFonts w:hint="eastAsia" w:eastAsia="仿宋_GB2312" w:cs="宋体"/>
                <w:b/>
                <w:bCs/>
                <w:color w:val="000000" w:themeColor="text1"/>
                <w:szCs w:val="21"/>
                <w14:textFill>
                  <w14:solidFill>
                    <w14:schemeClr w14:val="tx1"/>
                  </w14:solidFill>
                </w14:textFill>
              </w:rPr>
              <w:t>4</w:t>
            </w:r>
          </w:p>
        </w:tc>
        <w:tc>
          <w:tcPr>
            <w:tcW w:w="808" w:type="dxa"/>
            <w:tcBorders>
              <w:top w:val="single" w:color="auto" w:sz="4" w:space="0"/>
              <w:left w:val="single" w:color="auto" w:sz="4" w:space="0"/>
              <w:bottom w:val="single" w:color="auto" w:sz="4" w:space="0"/>
              <w:right w:val="single" w:color="auto" w:sz="12"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r>
              <w:rPr>
                <w:rFonts w:hint="eastAsia" w:eastAsia="仿宋_GB2312" w:cs="宋体"/>
                <w:b/>
                <w:bCs/>
                <w:color w:val="000000" w:themeColor="text1"/>
                <w:szCs w:val="21"/>
                <w14:textFill>
                  <w14:solidFill>
                    <w14:schemeClr w14:val="tx1"/>
                  </w14:solidFill>
                </w14:textFill>
              </w:rPr>
              <w:t>4</w:t>
            </w:r>
          </w:p>
        </w:tc>
      </w:tr>
      <w:tr>
        <w:tblPrEx>
          <w:tblCellMar>
            <w:top w:w="0" w:type="dxa"/>
            <w:left w:w="28" w:type="dxa"/>
            <w:bottom w:w="0" w:type="dxa"/>
            <w:right w:w="28" w:type="dxa"/>
          </w:tblCellMar>
        </w:tblPrEx>
        <w:trPr>
          <w:cantSplit/>
          <w:trHeight w:val="696" w:hRule="atLeast"/>
          <w:jc w:val="center"/>
        </w:trPr>
        <w:tc>
          <w:tcPr>
            <w:tcW w:w="1748" w:type="dxa"/>
            <w:tcBorders>
              <w:top w:val="single" w:color="auto" w:sz="4" w:space="0"/>
              <w:left w:val="single" w:color="auto" w:sz="12" w:space="0"/>
              <w:bottom w:val="single" w:color="auto" w:sz="4" w:space="0"/>
              <w:right w:val="single" w:color="auto" w:sz="4" w:space="0"/>
            </w:tcBorders>
            <w:vAlign w:val="center"/>
          </w:tcPr>
          <w:p>
            <w:pPr>
              <w:spacing w:line="340" w:lineRule="exact"/>
              <w:ind w:firstLine="105" w:firstLineChars="50"/>
              <w:jc w:val="center"/>
              <w:rPr>
                <w:rFonts w:eastAsia="仿宋_GB2312" w:cs="宋体"/>
                <w:bCs/>
                <w:color w:val="000000" w:themeColor="text1"/>
                <w:szCs w:val="21"/>
                <w14:textFill>
                  <w14:solidFill>
                    <w14:schemeClr w14:val="tx1"/>
                  </w14:solidFill>
                </w14:textFill>
              </w:rPr>
            </w:pPr>
            <w:r>
              <w:rPr>
                <w:rFonts w:hint="eastAsia" w:eastAsia="仿宋_GB2312" w:cs="宋体"/>
                <w:bCs/>
                <w:color w:val="000000" w:themeColor="text1"/>
                <w:szCs w:val="21"/>
                <w14:textFill>
                  <w14:solidFill>
                    <w14:schemeClr w14:val="tx1"/>
                  </w14:solidFill>
                </w14:textFill>
              </w:rPr>
              <w:t>公共管理硕士</w:t>
            </w:r>
          </w:p>
          <w:p>
            <w:pPr>
              <w:spacing w:line="340" w:lineRule="exact"/>
              <w:jc w:val="center"/>
              <w:rPr>
                <w:rFonts w:eastAsia="仿宋_GB2312" w:cs="宋体"/>
                <w:bCs/>
                <w:color w:val="000000" w:themeColor="text1"/>
                <w:szCs w:val="21"/>
                <w14:textFill>
                  <w14:solidFill>
                    <w14:schemeClr w14:val="tx1"/>
                  </w14:solidFill>
                </w14:textFill>
              </w:rPr>
            </w:pPr>
            <w:r>
              <w:rPr>
                <w:rFonts w:hint="eastAsia" w:eastAsia="仿宋_GB2312" w:cs="宋体"/>
                <w:bCs/>
                <w:color w:val="000000" w:themeColor="text1"/>
                <w:szCs w:val="21"/>
                <w14:textFill>
                  <w14:solidFill>
                    <w14:schemeClr w14:val="tx1"/>
                  </w14:solidFill>
                </w14:textFill>
              </w:rPr>
              <w:t>（硕士专业学位）</w:t>
            </w:r>
          </w:p>
        </w:tc>
        <w:tc>
          <w:tcPr>
            <w:tcW w:w="711"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r>
              <w:rPr>
                <w:rFonts w:hint="eastAsia" w:eastAsia="仿宋_GB2312" w:cs="宋体"/>
                <w:b/>
                <w:bCs/>
                <w:color w:val="000000" w:themeColor="text1"/>
                <w:szCs w:val="21"/>
                <w14:textFill>
                  <w14:solidFill>
                    <w14:schemeClr w14:val="tx1"/>
                  </w14:solidFill>
                </w14:textFill>
              </w:rPr>
              <w:t>9</w:t>
            </w: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r>
              <w:rPr>
                <w:rFonts w:hint="eastAsia" w:eastAsia="仿宋_GB2312" w:cs="宋体"/>
                <w:b/>
                <w:bCs/>
                <w:color w:val="000000" w:themeColor="text1"/>
                <w:szCs w:val="21"/>
                <w14:textFill>
                  <w14:solidFill>
                    <w14:schemeClr w14:val="tx1"/>
                  </w14:solidFill>
                </w14:textFill>
              </w:rPr>
              <w:t>9</w:t>
            </w: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r>
              <w:rPr>
                <w:rFonts w:hint="eastAsia" w:eastAsia="仿宋_GB2312" w:cs="宋体"/>
                <w:b/>
                <w:bCs/>
                <w:color w:val="000000" w:themeColor="text1"/>
                <w:szCs w:val="21"/>
                <w14:textFill>
                  <w14:solidFill>
                    <w14:schemeClr w14:val="tx1"/>
                  </w14:solidFill>
                </w14:textFill>
              </w:rPr>
              <w:t>19</w:t>
            </w:r>
          </w:p>
        </w:tc>
        <w:tc>
          <w:tcPr>
            <w:tcW w:w="807"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r>
              <w:rPr>
                <w:rFonts w:eastAsia="仿宋_GB2312" w:cs="宋体"/>
                <w:b/>
                <w:bCs/>
                <w:color w:val="000000" w:themeColor="text1"/>
                <w:szCs w:val="21"/>
                <w14:textFill>
                  <w14:solidFill>
                    <w14:schemeClr w14:val="tx1"/>
                  </w14:solidFill>
                </w14:textFill>
              </w:rPr>
              <w:t>14</w:t>
            </w: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r>
              <w:rPr>
                <w:rFonts w:hint="eastAsia" w:eastAsia="仿宋_GB2312" w:cs="宋体"/>
                <w:b/>
                <w:bCs/>
                <w:color w:val="000000" w:themeColor="text1"/>
                <w:szCs w:val="21"/>
                <w14:textFill>
                  <w14:solidFill>
                    <w14:schemeClr w14:val="tx1"/>
                  </w14:solidFill>
                </w14:textFill>
              </w:rPr>
              <w:t>20</w:t>
            </w: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r>
              <w:rPr>
                <w:rFonts w:hint="eastAsia" w:eastAsia="仿宋_GB2312" w:cs="宋体"/>
                <w:b/>
                <w:bCs/>
                <w:color w:val="000000" w:themeColor="text1"/>
                <w:szCs w:val="21"/>
                <w14:textFill>
                  <w14:solidFill>
                    <w14:schemeClr w14:val="tx1"/>
                  </w14:solidFill>
                </w14:textFill>
              </w:rPr>
              <w:t>20</w:t>
            </w:r>
          </w:p>
        </w:tc>
        <w:tc>
          <w:tcPr>
            <w:tcW w:w="808" w:type="dxa"/>
            <w:tcBorders>
              <w:top w:val="single" w:color="auto" w:sz="4" w:space="0"/>
              <w:left w:val="single" w:color="auto" w:sz="4" w:space="0"/>
              <w:bottom w:val="single" w:color="auto" w:sz="4" w:space="0"/>
              <w:right w:val="single" w:color="auto" w:sz="12"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r>
      <w:tr>
        <w:tblPrEx>
          <w:tblCellMar>
            <w:top w:w="0" w:type="dxa"/>
            <w:left w:w="28" w:type="dxa"/>
            <w:bottom w:w="0" w:type="dxa"/>
            <w:right w:w="28" w:type="dxa"/>
          </w:tblCellMar>
        </w:tblPrEx>
        <w:trPr>
          <w:cantSplit/>
          <w:trHeight w:val="492" w:hRule="atLeast"/>
          <w:jc w:val="center"/>
        </w:trPr>
        <w:tc>
          <w:tcPr>
            <w:tcW w:w="9730" w:type="dxa"/>
            <w:gridSpan w:val="11"/>
            <w:tcBorders>
              <w:top w:val="single" w:color="auto" w:sz="6" w:space="0"/>
              <w:left w:val="single" w:color="auto" w:sz="12" w:space="0"/>
              <w:bottom w:val="single" w:color="auto" w:sz="12" w:space="0"/>
              <w:right w:val="single" w:color="auto" w:sz="12" w:space="0"/>
            </w:tcBorders>
            <w:vAlign w:val="center"/>
          </w:tcPr>
          <w:p>
            <w:pPr>
              <w:spacing w:line="300" w:lineRule="atLeast"/>
              <w:jc w:val="left"/>
              <w:rPr>
                <w:rFonts w:eastAsia="仿宋_GB2312"/>
                <w:color w:val="000000" w:themeColor="text1"/>
                <w:szCs w:val="21"/>
                <w14:textFill>
                  <w14:solidFill>
                    <w14:schemeClr w14:val="tx1"/>
                  </w14:solidFill>
                </w14:textFill>
              </w:rPr>
            </w:pPr>
            <w:r>
              <w:rPr>
                <w:rFonts w:hint="eastAsia" w:ascii="宋体" w:hAnsi="宋体" w:cs="宋体"/>
                <w:b/>
                <w:bCs/>
                <w:szCs w:val="21"/>
              </w:rPr>
              <w:t>Ⅲ</w:t>
            </w:r>
            <w:r>
              <w:rPr>
                <w:rFonts w:eastAsia="仿宋_GB2312"/>
                <w:b/>
                <w:bCs/>
                <w:szCs w:val="21"/>
              </w:rPr>
              <w:t>-</w:t>
            </w:r>
            <w:r>
              <w:rPr>
                <w:rFonts w:eastAsia="仿宋_GB2312"/>
                <w:b/>
                <w:bCs/>
                <w:color w:val="000000" w:themeColor="text1"/>
                <w:szCs w:val="21"/>
                <w14:textFill>
                  <w14:solidFill>
                    <w14:schemeClr w14:val="tx1"/>
                  </w14:solidFill>
                </w14:textFill>
              </w:rPr>
              <w:t xml:space="preserve">2  </w:t>
            </w:r>
            <w:r>
              <w:rPr>
                <w:rFonts w:hint="eastAsia" w:eastAsia="仿宋_GB2312" w:cs="宋体"/>
                <w:b/>
                <w:bCs/>
                <w:color w:val="000000" w:themeColor="text1"/>
                <w:szCs w:val="21"/>
                <w14:textFill>
                  <w14:solidFill>
                    <w14:schemeClr w14:val="tx1"/>
                  </w14:solidFill>
                </w14:textFill>
              </w:rPr>
              <w:t>现有相关学科专业建设情况</w:t>
            </w:r>
          </w:p>
        </w:tc>
      </w:tr>
      <w:tr>
        <w:tblPrEx>
          <w:tblCellMar>
            <w:top w:w="0" w:type="dxa"/>
            <w:left w:w="28" w:type="dxa"/>
            <w:bottom w:w="0" w:type="dxa"/>
            <w:right w:w="28" w:type="dxa"/>
          </w:tblCellMar>
        </w:tblPrEx>
        <w:trPr>
          <w:cantSplit/>
          <w:trHeight w:val="5418" w:hRule="atLeast"/>
          <w:jc w:val="center"/>
        </w:trPr>
        <w:tc>
          <w:tcPr>
            <w:tcW w:w="9730" w:type="dxa"/>
            <w:gridSpan w:val="11"/>
            <w:tcBorders>
              <w:top w:val="single" w:color="auto" w:sz="12" w:space="0"/>
              <w:left w:val="single" w:color="auto" w:sz="12" w:space="0"/>
              <w:bottom w:val="single" w:color="auto" w:sz="12" w:space="0"/>
              <w:right w:val="single" w:color="auto" w:sz="12" w:space="0"/>
            </w:tcBorders>
          </w:tcPr>
          <w:p>
            <w:pPr>
              <w:spacing w:line="320" w:lineRule="exact"/>
              <w:ind w:firstLine="422" w:firstLineChars="200"/>
              <w:rPr>
                <w:rFonts w:eastAsia="仿宋_GB2312"/>
              </w:rPr>
            </w:pPr>
            <w:r>
              <w:rPr>
                <w:rFonts w:hint="eastAsia" w:eastAsia="仿宋_GB2312"/>
                <w:b/>
              </w:rPr>
              <w:t>政治学专业</w:t>
            </w:r>
            <w:r>
              <w:rPr>
                <w:rFonts w:hint="eastAsia" w:eastAsia="仿宋_GB2312"/>
              </w:rPr>
              <w:t>：2006年获得政治学一级学科硕士学位授予权，设政治学理论、中外政治制度、思想政治教育等多个专业方向（二级学科），已有20届、50余名毕业生，近五年40名全日制硕士研究生顺利毕业。该学科课程体系完整、专业设置和师资结构合理，毕业生主要就职于各级政府、大型企事业单位，部分学生考取北京师范大学、中国人民大学、中国社科院等知名学府的博士研究生。其中法治理论与实践方向共两名毕业生在校期间都通过司法考试，有的进入国际协会担任法律专务、有的考取博士研究生。</w:t>
            </w:r>
          </w:p>
          <w:p>
            <w:pPr>
              <w:spacing w:line="320" w:lineRule="exact"/>
              <w:ind w:firstLine="420" w:firstLineChars="200"/>
              <w:rPr>
                <w:rFonts w:eastAsia="仿宋_GB2312"/>
              </w:rPr>
            </w:pPr>
            <w:r>
              <w:rPr>
                <w:rFonts w:hint="eastAsia" w:eastAsia="仿宋_GB2312"/>
              </w:rPr>
              <w:t>社会学专业：2004 年起开始招收社会学硕士研究生，2011 年获批社会学一级学科硕士点，设社会学、人口学（2013 年开始招生）两个二级学科，2</w:t>
            </w:r>
            <w:r>
              <w:rPr>
                <w:rFonts w:eastAsia="仿宋_GB2312"/>
              </w:rPr>
              <w:t>019</w:t>
            </w:r>
            <w:r>
              <w:rPr>
                <w:rFonts w:hint="eastAsia" w:eastAsia="仿宋_GB2312"/>
              </w:rPr>
              <w:t>年增设社会政策二级学科方向。目前已有7届、40余名毕业生，近五年毕业20人。具有比较成熟的培养方案和课程体系，重视学生读书交流、社会实践活动，学生专业能力强，学业扎实，有多名学生学习期间独立或与导师合作发表研究成果。毕业生主要就职于各级政府、大型企事业单位，部分考取中国人民大学、中国社科院、中央党校等知名院校博士研究生。</w:t>
            </w:r>
          </w:p>
          <w:p>
            <w:pPr>
              <w:spacing w:line="320" w:lineRule="exact"/>
              <w:ind w:firstLine="420" w:firstLineChars="200"/>
              <w:rPr>
                <w:rFonts w:eastAsia="仿宋_GB2312"/>
                <w:color w:val="000000" w:themeColor="text1"/>
                <w:szCs w:val="21"/>
                <w14:textFill>
                  <w14:solidFill>
                    <w14:schemeClr w14:val="tx1"/>
                  </w14:solidFill>
                </w14:textFill>
              </w:rPr>
            </w:pPr>
            <w:r>
              <w:rPr>
                <w:rFonts w:hint="eastAsia" w:eastAsia="仿宋_GB2312"/>
              </w:rPr>
              <w:t>行政管理专业：1998年 6 月设立行政管理二级学科，2014 年 7 月，经国务院学位委员会审核增列二级学科公共管理，是全国地方党校（行政学院）系统首批获行政管理和MPA专业学位授权点的单位。已招收23届行政管理硕士生、5届MPA，毕业生80余人。学科建设齐全，师资队伍好，教学经验丰富，实践性教学资源丰富。毕业生主要去向为各级党政机关、事业单位和知名企业等，较高比例考取知名学府的博士研究生，学生素质受到用人单位好评。</w:t>
            </w:r>
          </w:p>
        </w:tc>
      </w:tr>
    </w:tbl>
    <w:p>
      <w:pPr>
        <w:spacing w:line="300" w:lineRule="exact"/>
        <w:ind w:left="360" w:hanging="360" w:hangingChars="200"/>
        <w:rPr>
          <w:rFonts w:hAnsiTheme="minorEastAsia" w:eastAsiaTheme="minorEastAsia"/>
          <w:sz w:val="18"/>
          <w:szCs w:val="18"/>
        </w:rPr>
      </w:pPr>
      <w:r>
        <w:rPr>
          <w:rFonts w:hint="eastAsia" w:hAnsiTheme="minorEastAsia" w:eastAsiaTheme="minorEastAsia"/>
          <w:sz w:val="18"/>
          <w:szCs w:val="18"/>
        </w:rPr>
        <w:t>注：1.“学科专业”指学科、专业学位类别和本科专业。</w:t>
      </w:r>
    </w:p>
    <w:p>
      <w:pPr>
        <w:spacing w:line="300" w:lineRule="exact"/>
        <w:ind w:left="537" w:leftChars="170" w:hanging="180" w:hangingChars="100"/>
        <w:rPr>
          <w:rFonts w:hAnsiTheme="minorEastAsia" w:eastAsiaTheme="minorEastAsia"/>
          <w:sz w:val="18"/>
          <w:szCs w:val="18"/>
        </w:rPr>
      </w:pPr>
      <w:r>
        <w:rPr>
          <w:rFonts w:hint="eastAsia" w:eastAsiaTheme="minorEastAsia"/>
          <w:sz w:val="18"/>
          <w:szCs w:val="18"/>
        </w:rPr>
        <w:t>2.</w:t>
      </w:r>
      <w:r>
        <w:rPr>
          <w:rFonts w:hint="eastAsia" w:hAnsiTheme="minorEastAsia" w:eastAsiaTheme="minorEastAsia"/>
          <w:sz w:val="18"/>
          <w:szCs w:val="18"/>
        </w:rPr>
        <w:t>申请专业学位博士点的须填写对应专业学位硕士点基本情况，工程类专业学位类别可按照原有工程领域授权点和调整后的工程类专业学位授权点分别填写。</w:t>
      </w:r>
    </w:p>
    <w:p>
      <w:pPr>
        <w:spacing w:line="300" w:lineRule="exact"/>
        <w:ind w:left="537" w:leftChars="170" w:hanging="180" w:hangingChars="100"/>
        <w:rPr>
          <w:sz w:val="18"/>
          <w:szCs w:val="18"/>
        </w:rPr>
      </w:pPr>
      <w:r>
        <w:rPr>
          <w:rFonts w:hint="eastAsia" w:eastAsiaTheme="minorEastAsia"/>
          <w:sz w:val="18"/>
          <w:szCs w:val="18"/>
        </w:rPr>
        <w:t>3.</w:t>
      </w:r>
      <w:r>
        <w:rPr>
          <w:rFonts w:eastAsiaTheme="minorEastAsia"/>
          <w:sz w:val="18"/>
          <w:szCs w:val="18"/>
        </w:rPr>
        <w:t>“</w:t>
      </w:r>
      <w:r>
        <w:rPr>
          <w:rFonts w:hAnsiTheme="minorEastAsia" w:eastAsiaTheme="minorEastAsia"/>
          <w:sz w:val="18"/>
          <w:szCs w:val="18"/>
        </w:rPr>
        <w:t>学位授予</w:t>
      </w:r>
      <w:r>
        <w:rPr>
          <w:rFonts w:hint="eastAsia" w:hAnsiTheme="minorEastAsia" w:eastAsiaTheme="minorEastAsia"/>
          <w:sz w:val="18"/>
          <w:szCs w:val="18"/>
        </w:rPr>
        <w:t>人</w:t>
      </w:r>
      <w:r>
        <w:rPr>
          <w:rFonts w:hAnsiTheme="minorEastAsia" w:eastAsiaTheme="minorEastAsia"/>
          <w:sz w:val="18"/>
          <w:szCs w:val="18"/>
        </w:rPr>
        <w:t>数</w:t>
      </w:r>
      <w:r>
        <w:rPr>
          <w:rFonts w:eastAsiaTheme="minorEastAsia"/>
          <w:sz w:val="18"/>
          <w:szCs w:val="18"/>
        </w:rPr>
        <w:t>”</w:t>
      </w:r>
      <w:r>
        <w:rPr>
          <w:rFonts w:hAnsiTheme="minorEastAsia" w:eastAsiaTheme="minorEastAsia"/>
          <w:sz w:val="18"/>
          <w:szCs w:val="18"/>
        </w:rPr>
        <w:t>填写在本单位授予学位的各类研究生数（含全日制、非全日制研究生及留学研究生）。</w:t>
      </w:r>
      <w:r>
        <w:rPr>
          <w:rFonts w:hint="eastAsia"/>
          <w:sz w:val="18"/>
          <w:szCs w:val="18"/>
        </w:rPr>
        <w:t>“</w:t>
      </w:r>
      <w:r>
        <w:rPr>
          <w:sz w:val="18"/>
          <w:szCs w:val="18"/>
        </w:rPr>
        <w:t>招生人数</w:t>
      </w:r>
      <w:r>
        <w:rPr>
          <w:rFonts w:hint="eastAsia"/>
          <w:sz w:val="18"/>
          <w:szCs w:val="18"/>
        </w:rPr>
        <w:t>”填写</w:t>
      </w:r>
      <w:r>
        <w:rPr>
          <w:sz w:val="18"/>
          <w:szCs w:val="18"/>
        </w:rPr>
        <w:t>纳入全国研究生招生计划录取的全日制研究生人数</w:t>
      </w:r>
      <w:r>
        <w:rPr>
          <w:rFonts w:hint="eastAsia"/>
          <w:sz w:val="18"/>
          <w:szCs w:val="18"/>
        </w:rPr>
        <w:t>，专业学位授权点还应统计全国GCT考试录取的在职攻读硕士专业学位研究生。</w:t>
      </w:r>
      <w:r>
        <w:rPr>
          <w:sz w:val="18"/>
          <w:szCs w:val="18"/>
        </w:rPr>
        <w:br w:type="page"/>
      </w:r>
    </w:p>
    <w:tbl>
      <w:tblPr>
        <w:tblStyle w:val="22"/>
        <w:tblW w:w="96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427"/>
        <w:gridCol w:w="1786"/>
        <w:gridCol w:w="1193"/>
        <w:gridCol w:w="1193"/>
        <w:gridCol w:w="50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539" w:hRule="atLeast"/>
          <w:jc w:val="center"/>
        </w:trPr>
        <w:tc>
          <w:tcPr>
            <w:tcW w:w="9639" w:type="dxa"/>
            <w:gridSpan w:val="5"/>
            <w:tcBorders>
              <w:bottom w:val="single" w:color="auto" w:sz="12" w:space="0"/>
            </w:tcBorders>
            <w:vAlign w:val="center"/>
          </w:tcPr>
          <w:p>
            <w:pPr>
              <w:spacing w:line="300" w:lineRule="atLeast"/>
              <w:jc w:val="left"/>
              <w:rPr>
                <w:rFonts w:eastAsia="仿宋_GB2312"/>
                <w:color w:val="000000" w:themeColor="text1"/>
                <w:szCs w:val="21"/>
                <w14:textFill>
                  <w14:solidFill>
                    <w14:schemeClr w14:val="tx1"/>
                  </w14:solidFill>
                </w14:textFill>
              </w:rPr>
            </w:pPr>
            <w:r>
              <w:rPr>
                <w:rFonts w:eastAsia="仿宋_GB2312"/>
                <w:b/>
                <w:bCs/>
                <w:color w:val="000000" w:themeColor="text1"/>
                <w:szCs w:val="21"/>
                <w14:textFill>
                  <w14:solidFill>
                    <w14:schemeClr w14:val="tx1"/>
                  </w14:solidFill>
                </w14:textFill>
              </w:rPr>
              <w:t>Ⅲ-</w:t>
            </w:r>
            <w:r>
              <w:rPr>
                <w:rFonts w:hint="eastAsia" w:eastAsia="仿宋_GB2312"/>
                <w:b/>
                <w:bCs/>
                <w:color w:val="000000" w:themeColor="text1"/>
                <w:szCs w:val="21"/>
                <w14:textFill>
                  <w14:solidFill>
                    <w14:schemeClr w14:val="tx1"/>
                  </w14:solidFill>
                </w14:textFill>
              </w:rPr>
              <w:t>3</w:t>
            </w:r>
            <w:r>
              <w:rPr>
                <w:rFonts w:hint="eastAsia" w:eastAsia="仿宋_GB2312" w:cs="宋体"/>
                <w:b/>
                <w:bCs/>
                <w:color w:val="000000" w:themeColor="text1"/>
                <w:szCs w:val="21"/>
                <w14:textFill>
                  <w14:solidFill>
                    <w14:schemeClr w14:val="tx1"/>
                  </w14:solidFill>
                </w14:textFill>
              </w:rPr>
              <w:t>目前开设的与本专业学位相关的特色课程</w:t>
            </w:r>
            <w:r>
              <w:rPr>
                <w:rFonts w:hint="eastAsia" w:eastAsia="仿宋_GB2312"/>
                <w:color w:val="000000" w:themeColor="text1"/>
                <w:szCs w:val="21"/>
                <w14:textFill>
                  <w14:solidFill>
                    <w14:schemeClr w14:val="tx1"/>
                  </w14:solidFill>
                </w14:textFill>
              </w:rPr>
              <w:t>（限填5门）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539" w:hRule="atLeast"/>
          <w:jc w:val="center"/>
        </w:trPr>
        <w:tc>
          <w:tcPr>
            <w:tcW w:w="427" w:type="dxa"/>
            <w:tcBorders>
              <w:top w:val="single" w:color="auto" w:sz="12" w:space="0"/>
              <w:bottom w:val="single" w:color="auto" w:sz="8"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序号</w:t>
            </w:r>
          </w:p>
        </w:tc>
        <w:tc>
          <w:tcPr>
            <w:tcW w:w="1786" w:type="dxa"/>
            <w:tcBorders>
              <w:top w:val="single" w:color="auto" w:sz="12" w:space="0"/>
              <w:bottom w:val="single" w:color="auto" w:sz="8"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课程名称</w:t>
            </w:r>
          </w:p>
        </w:tc>
        <w:tc>
          <w:tcPr>
            <w:tcW w:w="1193" w:type="dxa"/>
            <w:tcBorders>
              <w:top w:val="single" w:color="auto" w:sz="12" w:space="0"/>
              <w:bottom w:val="single" w:color="auto" w:sz="8"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课程类型</w:t>
            </w:r>
          </w:p>
        </w:tc>
        <w:tc>
          <w:tcPr>
            <w:tcW w:w="1193" w:type="dxa"/>
            <w:tcBorders>
              <w:top w:val="single" w:color="auto" w:sz="12" w:space="0"/>
              <w:bottom w:val="single" w:color="auto" w:sz="8"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主讲教师</w:t>
            </w:r>
          </w:p>
        </w:tc>
        <w:tc>
          <w:tcPr>
            <w:tcW w:w="5040" w:type="dxa"/>
            <w:tcBorders>
              <w:top w:val="single" w:color="auto" w:sz="12" w:space="0"/>
              <w:bottom w:val="single" w:color="auto" w:sz="8"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课程特色简介</w:t>
            </w:r>
          </w:p>
          <w:p>
            <w:pPr>
              <w:spacing w:line="300" w:lineRule="atLeast"/>
              <w:jc w:val="center"/>
              <w:rPr>
                <w:rFonts w:eastAsia="仿宋_GB2312"/>
                <w:color w:val="FF0000"/>
                <w:szCs w:val="21"/>
              </w:rPr>
            </w:pPr>
            <w:r>
              <w:rPr>
                <w:rFonts w:hint="eastAsia" w:eastAsia="仿宋_GB2312"/>
                <w:color w:val="000000" w:themeColor="text1"/>
                <w:szCs w:val="21"/>
                <w14:textFill>
                  <w14:solidFill>
                    <w14:schemeClr w14:val="tx1"/>
                  </w14:solidFill>
                </w14:textFill>
              </w:rPr>
              <w:t>（介绍本课程师资配置、授课方式、特色亮点及授课效果等情况，限100字）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1834" w:hRule="atLeast"/>
          <w:jc w:val="center"/>
        </w:trPr>
        <w:tc>
          <w:tcPr>
            <w:tcW w:w="427" w:type="dxa"/>
            <w:tcBorders>
              <w:top w:val="single" w:color="auto" w:sz="8"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w:t>
            </w:r>
          </w:p>
        </w:tc>
        <w:tc>
          <w:tcPr>
            <w:tcW w:w="1786" w:type="dxa"/>
            <w:tcBorders>
              <w:top w:val="single" w:color="auto" w:sz="8"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宪法与行政法</w:t>
            </w:r>
          </w:p>
        </w:tc>
        <w:tc>
          <w:tcPr>
            <w:tcW w:w="1193" w:type="dxa"/>
            <w:tcBorders>
              <w:top w:val="single" w:color="auto" w:sz="8"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专业必修课</w:t>
            </w:r>
          </w:p>
        </w:tc>
        <w:tc>
          <w:tcPr>
            <w:tcW w:w="1193" w:type="dxa"/>
            <w:tcBorders>
              <w:top w:val="single" w:color="auto" w:sz="8"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金国坤</w:t>
            </w:r>
          </w:p>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李兴</w:t>
            </w:r>
          </w:p>
        </w:tc>
        <w:tc>
          <w:tcPr>
            <w:tcW w:w="5040" w:type="dxa"/>
            <w:tcBorders>
              <w:top w:val="single" w:color="auto" w:sz="8" w:space="0"/>
            </w:tcBorders>
            <w:vAlign w:val="center"/>
          </w:tcPr>
          <w:p>
            <w:pPr>
              <w:spacing w:line="300" w:lineRule="atLeast"/>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授课教师全部具有博士学位，教授、讲师组合授课。教师承担行政执法、突发公共卫生事件的法治应对等重大决策咨询项目，具有深厚的理论功底和实践经验，讲授、案例、研讨、读书交流等多种教学形式结合，有效培养了学生的理论素养和实践能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1834" w:hRule="atLeast"/>
          <w:jc w:val="center"/>
        </w:trPr>
        <w:tc>
          <w:tcPr>
            <w:tcW w:w="427" w:type="dxa"/>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w:t>
            </w:r>
          </w:p>
        </w:tc>
        <w:tc>
          <w:tcPr>
            <w:tcW w:w="1786" w:type="dxa"/>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中国特色社会主义法治理论</w:t>
            </w:r>
          </w:p>
        </w:tc>
        <w:tc>
          <w:tcPr>
            <w:tcW w:w="1193" w:type="dxa"/>
            <w:vAlign w:val="center"/>
          </w:tcPr>
          <w:p>
            <w:pPr>
              <w:spacing w:line="300" w:lineRule="atLeast"/>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专业必修课</w:t>
            </w:r>
          </w:p>
        </w:tc>
        <w:tc>
          <w:tcPr>
            <w:tcW w:w="1193" w:type="dxa"/>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吕廷君</w:t>
            </w:r>
          </w:p>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金若山</w:t>
            </w:r>
          </w:p>
        </w:tc>
        <w:tc>
          <w:tcPr>
            <w:tcW w:w="5040" w:type="dxa"/>
            <w:vAlign w:val="center"/>
          </w:tcPr>
          <w:p>
            <w:pPr>
              <w:spacing w:line="300" w:lineRule="atLeast"/>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授课教师全部具有博士学位，教授、讲师组合授课。承担研究、决策咨询类项目多，具有律师执业经验，采用讲授、案例、研讨等多种教学形式，重视学生法律思维能力训练，有效培养了学生的理论素养和实践能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1834" w:hRule="atLeast"/>
          <w:jc w:val="center"/>
        </w:trPr>
        <w:tc>
          <w:tcPr>
            <w:tcW w:w="427" w:type="dxa"/>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3</w:t>
            </w:r>
          </w:p>
        </w:tc>
        <w:tc>
          <w:tcPr>
            <w:tcW w:w="1786" w:type="dxa"/>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行政诉讼法</w:t>
            </w:r>
          </w:p>
        </w:tc>
        <w:tc>
          <w:tcPr>
            <w:tcW w:w="1193" w:type="dxa"/>
            <w:vAlign w:val="center"/>
          </w:tcPr>
          <w:p>
            <w:pPr>
              <w:spacing w:line="300" w:lineRule="atLeast"/>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专业必修课</w:t>
            </w:r>
          </w:p>
        </w:tc>
        <w:tc>
          <w:tcPr>
            <w:tcW w:w="1193" w:type="dxa"/>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王菲</w:t>
            </w:r>
          </w:p>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岳琨</w:t>
            </w:r>
          </w:p>
        </w:tc>
        <w:tc>
          <w:tcPr>
            <w:tcW w:w="5040" w:type="dxa"/>
            <w:vAlign w:val="center"/>
          </w:tcPr>
          <w:p>
            <w:pPr>
              <w:spacing w:line="300" w:lineRule="atLeast"/>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授课教师全部具有博士学位，副教授、讲师组合授课。承担研究、决策咨询类项目多，具有律师执业经验，采用讲授、案例、研讨、模拟法庭等多种教学形式，重视学生法律思维能力训练，有效培养了学生的理论素养和实践能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1834" w:hRule="atLeast"/>
          <w:jc w:val="center"/>
        </w:trPr>
        <w:tc>
          <w:tcPr>
            <w:tcW w:w="427" w:type="dxa"/>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4</w:t>
            </w:r>
          </w:p>
        </w:tc>
        <w:tc>
          <w:tcPr>
            <w:tcW w:w="1786" w:type="dxa"/>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民法学</w:t>
            </w:r>
          </w:p>
        </w:tc>
        <w:tc>
          <w:tcPr>
            <w:tcW w:w="1193" w:type="dxa"/>
            <w:vAlign w:val="center"/>
          </w:tcPr>
          <w:p>
            <w:pPr>
              <w:spacing w:line="300" w:lineRule="atLeast"/>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专业必修课</w:t>
            </w:r>
          </w:p>
        </w:tc>
        <w:tc>
          <w:tcPr>
            <w:tcW w:w="1193" w:type="dxa"/>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傅 强</w:t>
            </w:r>
          </w:p>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李秀梅</w:t>
            </w:r>
          </w:p>
        </w:tc>
        <w:tc>
          <w:tcPr>
            <w:tcW w:w="5040" w:type="dxa"/>
            <w:vAlign w:val="center"/>
          </w:tcPr>
          <w:p>
            <w:pPr>
              <w:spacing w:line="300" w:lineRule="atLeast"/>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授课教师具有博士学位，副教授职称，承担研究、咨询类项目，理论与实务经验丰富，课堂教学形式灵活，采用讲授、案例、研讨等多种教学形式，有效培养、训练学生的民法素养，通过法律方法和法律思维能力训练，有效提升学生理论和实务工作能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1834" w:hRule="atLeast"/>
          <w:jc w:val="center"/>
        </w:trPr>
        <w:tc>
          <w:tcPr>
            <w:tcW w:w="427" w:type="dxa"/>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5</w:t>
            </w:r>
          </w:p>
        </w:tc>
        <w:tc>
          <w:tcPr>
            <w:tcW w:w="1786" w:type="dxa"/>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政府法治建设专题</w:t>
            </w:r>
          </w:p>
        </w:tc>
        <w:tc>
          <w:tcPr>
            <w:tcW w:w="1193" w:type="dxa"/>
            <w:vAlign w:val="center"/>
          </w:tcPr>
          <w:p>
            <w:pPr>
              <w:spacing w:line="300" w:lineRule="atLeast"/>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专业选修课</w:t>
            </w:r>
          </w:p>
        </w:tc>
        <w:tc>
          <w:tcPr>
            <w:tcW w:w="1193" w:type="dxa"/>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周悦丽</w:t>
            </w:r>
          </w:p>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赵丽君</w:t>
            </w:r>
          </w:p>
        </w:tc>
        <w:tc>
          <w:tcPr>
            <w:tcW w:w="5040" w:type="dxa"/>
            <w:vAlign w:val="center"/>
          </w:tcPr>
          <w:p>
            <w:pPr>
              <w:spacing w:line="300" w:lineRule="atLeast"/>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授课教师全部具有博士学位，教授、讲师组合授课。承担研究、决策咨询类项目多，善于将讲授、案例、研讨、辩论、读书交流等多种教学形式有机组合，重视学生法律思维和依法行政能力训练，对培养学生理论素养和实践能力有很好的帮助。</w:t>
            </w:r>
          </w:p>
        </w:tc>
      </w:tr>
    </w:tbl>
    <w:p>
      <w:pPr>
        <w:spacing w:line="300" w:lineRule="exact"/>
        <w:rPr>
          <w:rFonts w:eastAsiaTheme="minorEastAsia"/>
          <w:color w:val="FF0000"/>
          <w:sz w:val="18"/>
          <w:szCs w:val="18"/>
        </w:rPr>
      </w:pPr>
      <w:r>
        <w:rPr>
          <w:rFonts w:hint="eastAsia" w:hAnsiTheme="minorEastAsia" w:eastAsiaTheme="minorEastAsia"/>
          <w:color w:val="000000" w:themeColor="text1"/>
          <w:sz w:val="18"/>
          <w:szCs w:val="18"/>
          <w14:textFill>
            <w14:solidFill>
              <w14:schemeClr w14:val="tx1"/>
            </w14:solidFill>
          </w14:textFill>
        </w:rPr>
        <w:t>注：</w:t>
      </w:r>
      <w:r>
        <w:rPr>
          <w:rFonts w:eastAsiaTheme="minorEastAsia"/>
          <w:sz w:val="18"/>
          <w:szCs w:val="18"/>
        </w:rPr>
        <w:t xml:space="preserve"> “</w:t>
      </w:r>
      <w:r>
        <w:rPr>
          <w:rFonts w:hAnsiTheme="minorEastAsia" w:eastAsiaTheme="minorEastAsia"/>
          <w:sz w:val="18"/>
          <w:szCs w:val="18"/>
        </w:rPr>
        <w:t>课程类型</w:t>
      </w:r>
      <w:r>
        <w:rPr>
          <w:rFonts w:eastAsiaTheme="minorEastAsia"/>
          <w:sz w:val="18"/>
          <w:szCs w:val="18"/>
        </w:rPr>
        <w:t>”</w:t>
      </w:r>
      <w:r>
        <w:rPr>
          <w:rFonts w:hAnsiTheme="minorEastAsia" w:eastAsiaTheme="minorEastAsia"/>
          <w:sz w:val="18"/>
          <w:szCs w:val="18"/>
        </w:rPr>
        <w:t>填</w:t>
      </w:r>
      <w:r>
        <w:rPr>
          <w:rFonts w:eastAsiaTheme="minorEastAsia"/>
          <w:sz w:val="18"/>
          <w:szCs w:val="18"/>
        </w:rPr>
        <w:t>“</w:t>
      </w:r>
      <w:r>
        <w:rPr>
          <w:rFonts w:hAnsiTheme="minorEastAsia" w:eastAsiaTheme="minorEastAsia"/>
          <w:sz w:val="18"/>
          <w:szCs w:val="18"/>
        </w:rPr>
        <w:t>专业必修课、专业选修课</w:t>
      </w:r>
      <w:r>
        <w:rPr>
          <w:rFonts w:eastAsiaTheme="minorEastAsia"/>
          <w:sz w:val="18"/>
          <w:szCs w:val="18"/>
        </w:rPr>
        <w:t>”</w:t>
      </w:r>
      <w:r>
        <w:rPr>
          <w:rFonts w:hAnsiTheme="minorEastAsia" w:eastAsiaTheme="minorEastAsia"/>
          <w:sz w:val="18"/>
          <w:szCs w:val="18"/>
        </w:rPr>
        <w:t>。</w:t>
      </w:r>
    </w:p>
    <w:p>
      <w:pPr>
        <w:spacing w:line="300" w:lineRule="exact"/>
        <w:ind w:left="360" w:hanging="360" w:hangingChars="200"/>
        <w:rPr>
          <w:rFonts w:eastAsiaTheme="majorEastAsia"/>
          <w:color w:val="000000" w:themeColor="text1"/>
          <w:sz w:val="18"/>
          <w:szCs w:val="18"/>
          <w14:textFill>
            <w14:solidFill>
              <w14:schemeClr w14:val="tx1"/>
            </w14:solidFill>
          </w14:textFill>
        </w:rPr>
      </w:pPr>
    </w:p>
    <w:p>
      <w:pPr>
        <w:spacing w:line="300" w:lineRule="exact"/>
        <w:ind w:left="360" w:hanging="360" w:hangingChars="200"/>
        <w:rPr>
          <w:rFonts w:eastAsiaTheme="majorEastAsia"/>
          <w:color w:val="000000" w:themeColor="text1"/>
          <w:sz w:val="18"/>
          <w:szCs w:val="18"/>
          <w14:textFill>
            <w14:solidFill>
              <w14:schemeClr w14:val="tx1"/>
            </w14:solidFill>
          </w14:textFill>
        </w:rPr>
      </w:pPr>
    </w:p>
    <w:p>
      <w:pPr>
        <w:spacing w:line="300" w:lineRule="exact"/>
        <w:ind w:left="360" w:hanging="360" w:hangingChars="200"/>
        <w:rPr>
          <w:rFonts w:eastAsiaTheme="majorEastAsia"/>
          <w:color w:val="000000" w:themeColor="text1"/>
          <w:sz w:val="18"/>
          <w:szCs w:val="18"/>
          <w14:textFill>
            <w14:solidFill>
              <w14:schemeClr w14:val="tx1"/>
            </w14:solidFill>
          </w14:textFill>
        </w:rPr>
      </w:pPr>
    </w:p>
    <w:p>
      <w:pPr>
        <w:spacing w:line="300" w:lineRule="exact"/>
        <w:ind w:left="360" w:hanging="360" w:hangingChars="200"/>
        <w:rPr>
          <w:rFonts w:eastAsiaTheme="majorEastAsia"/>
          <w:color w:val="000000" w:themeColor="text1"/>
          <w:sz w:val="18"/>
          <w:szCs w:val="18"/>
          <w14:textFill>
            <w14:solidFill>
              <w14:schemeClr w14:val="tx1"/>
            </w14:solidFill>
          </w14:textFill>
        </w:rPr>
      </w:pPr>
    </w:p>
    <w:p>
      <w:pPr>
        <w:spacing w:line="300" w:lineRule="exact"/>
        <w:ind w:left="360" w:hanging="360" w:hangingChars="200"/>
        <w:rPr>
          <w:rFonts w:eastAsiaTheme="majorEastAsia"/>
          <w:color w:val="000000" w:themeColor="text1"/>
          <w:sz w:val="18"/>
          <w:szCs w:val="18"/>
          <w14:textFill>
            <w14:solidFill>
              <w14:schemeClr w14:val="tx1"/>
            </w14:solidFill>
          </w14:textFill>
        </w:rPr>
      </w:pPr>
    </w:p>
    <w:p>
      <w:pPr>
        <w:spacing w:line="300" w:lineRule="exact"/>
        <w:ind w:left="360" w:hanging="360" w:hangingChars="200"/>
        <w:rPr>
          <w:rFonts w:eastAsiaTheme="majorEastAsia"/>
          <w:color w:val="000000" w:themeColor="text1"/>
          <w:sz w:val="18"/>
          <w:szCs w:val="18"/>
          <w14:textFill>
            <w14:solidFill>
              <w14:schemeClr w14:val="tx1"/>
            </w14:solidFill>
          </w14:textFill>
        </w:rPr>
      </w:pPr>
    </w:p>
    <w:p>
      <w:pPr>
        <w:spacing w:line="300" w:lineRule="exact"/>
        <w:ind w:left="360" w:hanging="360" w:hangingChars="200"/>
        <w:rPr>
          <w:rFonts w:eastAsiaTheme="majorEastAsia"/>
          <w:color w:val="000000" w:themeColor="text1"/>
          <w:sz w:val="18"/>
          <w:szCs w:val="18"/>
          <w14:textFill>
            <w14:solidFill>
              <w14:schemeClr w14:val="tx1"/>
            </w14:solidFill>
          </w14:textFill>
        </w:rPr>
      </w:pPr>
    </w:p>
    <w:p>
      <w:pPr>
        <w:spacing w:line="300" w:lineRule="exact"/>
        <w:ind w:left="360" w:hanging="360" w:hangingChars="200"/>
        <w:rPr>
          <w:rFonts w:eastAsiaTheme="majorEastAsia"/>
          <w:color w:val="000000" w:themeColor="text1"/>
          <w:sz w:val="18"/>
          <w:szCs w:val="18"/>
          <w14:textFill>
            <w14:solidFill>
              <w14:schemeClr w14:val="tx1"/>
            </w14:solidFill>
          </w14:textFill>
        </w:rPr>
      </w:pPr>
    </w:p>
    <w:p>
      <w:pPr>
        <w:spacing w:line="300" w:lineRule="exact"/>
        <w:ind w:left="360" w:hanging="360" w:hangingChars="200"/>
        <w:rPr>
          <w:rFonts w:eastAsiaTheme="majorEastAsia"/>
          <w:color w:val="000000" w:themeColor="text1"/>
          <w:sz w:val="18"/>
          <w:szCs w:val="18"/>
          <w14:textFill>
            <w14:solidFill>
              <w14:schemeClr w14:val="tx1"/>
            </w14:solidFill>
          </w14:textFill>
        </w:rPr>
      </w:pPr>
    </w:p>
    <w:tbl>
      <w:tblPr>
        <w:tblStyle w:val="22"/>
        <w:tblW w:w="9640" w:type="dxa"/>
        <w:tblInd w:w="0" w:type="dxa"/>
        <w:tblLayout w:type="fixed"/>
        <w:tblCellMar>
          <w:top w:w="0" w:type="dxa"/>
          <w:left w:w="28" w:type="dxa"/>
          <w:bottom w:w="0" w:type="dxa"/>
          <w:right w:w="28" w:type="dxa"/>
        </w:tblCellMar>
      </w:tblPr>
      <w:tblGrid>
        <w:gridCol w:w="454"/>
        <w:gridCol w:w="2126"/>
        <w:gridCol w:w="1134"/>
        <w:gridCol w:w="3544"/>
        <w:gridCol w:w="1417"/>
        <w:gridCol w:w="965"/>
      </w:tblGrid>
      <w:tr>
        <w:tblPrEx>
          <w:tblCellMar>
            <w:top w:w="0" w:type="dxa"/>
            <w:left w:w="28" w:type="dxa"/>
            <w:bottom w:w="0" w:type="dxa"/>
            <w:right w:w="28" w:type="dxa"/>
          </w:tblCellMar>
        </w:tblPrEx>
        <w:trPr>
          <w:cantSplit/>
          <w:trHeight w:val="539" w:hRule="atLeast"/>
        </w:trPr>
        <w:tc>
          <w:tcPr>
            <w:tcW w:w="9640" w:type="dxa"/>
            <w:gridSpan w:val="6"/>
            <w:tcBorders>
              <w:top w:val="single" w:color="auto" w:sz="12" w:space="0"/>
              <w:left w:val="single" w:color="auto" w:sz="12" w:space="0"/>
              <w:bottom w:val="single" w:color="auto" w:sz="12" w:space="0"/>
              <w:right w:val="single" w:color="auto" w:sz="12" w:space="0"/>
            </w:tcBorders>
            <w:vAlign w:val="center"/>
          </w:tcPr>
          <w:p>
            <w:pPr>
              <w:rPr>
                <w:rFonts w:eastAsia="仿宋_GB2312"/>
              </w:rPr>
            </w:pPr>
            <w:r>
              <w:rPr>
                <w:rFonts w:eastAsia="仿宋_GB2312"/>
                <w:b/>
                <w:bCs/>
                <w:color w:val="000000" w:themeColor="text1"/>
                <w:szCs w:val="21"/>
                <w14:textFill>
                  <w14:solidFill>
                    <w14:schemeClr w14:val="tx1"/>
                  </w14:solidFill>
                </w14:textFill>
              </w:rPr>
              <w:t>Ⅲ-</w:t>
            </w:r>
            <w:r>
              <w:rPr>
                <w:rFonts w:hint="eastAsia" w:eastAsia="仿宋_GB2312"/>
                <w:b/>
                <w:bCs/>
                <w:color w:val="000000" w:themeColor="text1"/>
                <w:szCs w:val="21"/>
                <w14:textFill>
                  <w14:solidFill>
                    <w14:schemeClr w14:val="tx1"/>
                  </w14:solidFill>
                </w14:textFill>
              </w:rPr>
              <w:t>4</w:t>
            </w:r>
            <w:r>
              <w:rPr>
                <w:rFonts w:hint="eastAsia" w:eastAsia="仿宋_GB2312" w:cs="宋体"/>
                <w:b/>
                <w:bCs/>
                <w:color w:val="000000" w:themeColor="text1"/>
                <w:szCs w:val="21"/>
                <w14:textFill>
                  <w14:solidFill>
                    <w14:schemeClr w14:val="tx1"/>
                  </w14:solidFill>
                </w14:textFill>
              </w:rPr>
              <w:t>相关学科专业近五年获得的省部级以上</w:t>
            </w:r>
            <w:r>
              <w:rPr>
                <w:rFonts w:hint="eastAsia" w:eastAsia="仿宋_GB2312"/>
                <w:b/>
                <w:color w:val="000000" w:themeColor="text1"/>
                <w:szCs w:val="21"/>
                <w14:textFill>
                  <w14:solidFill>
                    <w14:schemeClr w14:val="tx1"/>
                  </w14:solidFill>
                </w14:textFill>
              </w:rPr>
              <w:t>优秀教学成果奖</w:t>
            </w:r>
            <w:r>
              <w:rPr>
                <w:rFonts w:hint="eastAsia" w:eastAsia="仿宋_GB2312"/>
                <w:color w:val="000000" w:themeColor="text1"/>
                <w:szCs w:val="21"/>
                <w14:textFill>
                  <w14:solidFill>
                    <w14:schemeClr w14:val="tx1"/>
                  </w14:solidFill>
                </w14:textFill>
              </w:rPr>
              <w:t>（限填10项）</w:t>
            </w:r>
          </w:p>
        </w:tc>
      </w:tr>
      <w:tr>
        <w:tblPrEx>
          <w:tblCellMar>
            <w:top w:w="0" w:type="dxa"/>
            <w:left w:w="28" w:type="dxa"/>
            <w:bottom w:w="0" w:type="dxa"/>
            <w:right w:w="28" w:type="dxa"/>
          </w:tblCellMar>
        </w:tblPrEx>
        <w:trPr>
          <w:cantSplit/>
          <w:trHeight w:val="500"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序号</w:t>
            </w:r>
          </w:p>
        </w:tc>
        <w:tc>
          <w:tcPr>
            <w:tcW w:w="2126" w:type="dxa"/>
            <w:tcBorders>
              <w:top w:val="single" w:color="auto" w:sz="6" w:space="0"/>
              <w:left w:val="single" w:color="auto" w:sz="6" w:space="0"/>
              <w:bottom w:val="single" w:color="auto" w:sz="4" w:space="0"/>
              <w:right w:val="single" w:color="auto" w:sz="4" w:space="0"/>
            </w:tcBorders>
            <w:vAlign w:val="center"/>
          </w:tcPr>
          <w:p>
            <w:pPr>
              <w:jc w:val="center"/>
              <w:rPr>
                <w:rFonts w:eastAsia="仿宋_GB2312"/>
              </w:rPr>
            </w:pPr>
            <w:r>
              <w:rPr>
                <w:rFonts w:hint="eastAsia" w:eastAsia="仿宋_GB2312"/>
              </w:rPr>
              <w:t>获</w:t>
            </w:r>
            <w:r>
              <w:rPr>
                <w:rFonts w:eastAsia="仿宋_GB2312"/>
              </w:rPr>
              <w:t>奖类别</w:t>
            </w:r>
          </w:p>
        </w:tc>
        <w:tc>
          <w:tcPr>
            <w:tcW w:w="1134"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获奖等级</w:t>
            </w:r>
          </w:p>
        </w:tc>
        <w:tc>
          <w:tcPr>
            <w:tcW w:w="3544"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获奖成果名称</w:t>
            </w:r>
          </w:p>
        </w:tc>
        <w:tc>
          <w:tcPr>
            <w:tcW w:w="1417"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主要完成人</w:t>
            </w:r>
          </w:p>
        </w:tc>
        <w:tc>
          <w:tcPr>
            <w:tcW w:w="965" w:type="dxa"/>
            <w:tcBorders>
              <w:top w:val="single" w:color="auto" w:sz="6"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获奖年度</w:t>
            </w: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1</w:t>
            </w:r>
          </w:p>
        </w:tc>
        <w:tc>
          <w:tcPr>
            <w:tcW w:w="212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bCs/>
                <w:color w:val="800000"/>
                <w:szCs w:val="21"/>
              </w:rPr>
            </w:pPr>
            <w:r>
              <w:rPr>
                <w:rFonts w:hint="eastAsia" w:eastAsia="仿宋_GB2312"/>
              </w:rPr>
              <w:t>全国党校系统第三届精品课</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 xml:space="preserve"> 精品课</w:t>
            </w:r>
          </w:p>
        </w:tc>
        <w:tc>
          <w:tcPr>
            <w:tcW w:w="35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rPr>
            </w:pPr>
            <w:r>
              <w:rPr>
                <w:rFonts w:hint="eastAsia" w:eastAsia="仿宋_GB2312"/>
              </w:rPr>
              <w:t>积极培育和践行社会主义核心价值观的几个问题</w:t>
            </w:r>
          </w:p>
        </w:tc>
        <w:tc>
          <w:tcPr>
            <w:tcW w:w="141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rPr>
            </w:pPr>
            <w:r>
              <w:rPr>
                <w:rFonts w:hint="eastAsia" w:eastAsia="仿宋_GB2312"/>
              </w:rPr>
              <w:t>张军</w:t>
            </w: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2015年</w:t>
            </w: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2</w:t>
            </w:r>
          </w:p>
        </w:tc>
        <w:tc>
          <w:tcPr>
            <w:tcW w:w="212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b/>
              </w:rPr>
            </w:pPr>
            <w:r>
              <w:rPr>
                <w:rFonts w:hint="eastAsia" w:eastAsia="仿宋_GB2312"/>
              </w:rPr>
              <w:t>全国党校系统第五届精品课</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精品课</w:t>
            </w:r>
          </w:p>
        </w:tc>
        <w:tc>
          <w:tcPr>
            <w:tcW w:w="354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深入推动京津冀协同发展</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刁琳琳</w:t>
            </w: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2019年</w:t>
            </w: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3</w:t>
            </w:r>
          </w:p>
        </w:tc>
        <w:tc>
          <w:tcPr>
            <w:tcW w:w="212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r>
              <w:rPr>
                <w:rFonts w:hint="eastAsia" w:eastAsia="仿宋_GB2312"/>
              </w:rPr>
              <w:t>中组部“全国好课程”</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好课程</w:t>
            </w:r>
          </w:p>
        </w:tc>
        <w:tc>
          <w:tcPr>
            <w:tcW w:w="354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贯彻习近平总书记对北京重要讲话精神，建设国际一流的和谐宜居之都</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尹德挺</w:t>
            </w: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2</w:t>
            </w:r>
            <w:r>
              <w:rPr>
                <w:rFonts w:eastAsia="仿宋_GB2312"/>
              </w:rPr>
              <w:t>020</w:t>
            </w: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4</w:t>
            </w:r>
          </w:p>
        </w:tc>
        <w:tc>
          <w:tcPr>
            <w:tcW w:w="2126" w:type="dxa"/>
            <w:tcBorders>
              <w:top w:val="single" w:color="auto" w:sz="4" w:space="0"/>
              <w:left w:val="single" w:color="auto" w:sz="6" w:space="0"/>
              <w:bottom w:val="single" w:color="auto" w:sz="4" w:space="0"/>
              <w:right w:val="single" w:color="auto" w:sz="4" w:space="0"/>
            </w:tcBorders>
            <w:vAlign w:val="center"/>
          </w:tcPr>
          <w:p>
            <w:pPr>
              <w:jc w:val="center"/>
              <w:rPr>
                <w:rFonts w:hint="eastAsia" w:eastAsia="仿宋_GB2312"/>
                <w:lang w:eastAsia="zh-CN"/>
              </w:rPr>
            </w:pPr>
            <w:r>
              <w:rPr>
                <w:rFonts w:hint="eastAsia" w:eastAsia="仿宋_GB2312"/>
              </w:rPr>
              <w:t>中组部“全国好课程</w:t>
            </w:r>
            <w:r>
              <w:rPr>
                <w:rFonts w:hint="eastAsia" w:eastAsia="仿宋_GB2312"/>
                <w:lang w:eastAsia="zh-CN"/>
              </w:rPr>
              <w:t>”</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好课程</w:t>
            </w:r>
          </w:p>
        </w:tc>
        <w:tc>
          <w:tcPr>
            <w:tcW w:w="354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《京津冀协同发展与有序疏解北京非首都功能》</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刁琳琳</w:t>
            </w: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2017年</w:t>
            </w: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5</w:t>
            </w:r>
          </w:p>
        </w:tc>
        <w:tc>
          <w:tcPr>
            <w:tcW w:w="2126" w:type="dxa"/>
            <w:tcBorders>
              <w:top w:val="single" w:color="auto" w:sz="4" w:space="0"/>
              <w:left w:val="single" w:color="auto" w:sz="6" w:space="0"/>
              <w:bottom w:val="single" w:color="auto" w:sz="4" w:space="0"/>
              <w:right w:val="single" w:color="auto" w:sz="4" w:space="0"/>
            </w:tcBorders>
            <w:vAlign w:val="center"/>
          </w:tcPr>
          <w:p>
            <w:pPr>
              <w:jc w:val="center"/>
              <w:rPr>
                <w:rFonts w:hint="eastAsia" w:eastAsia="仿宋_GB2312"/>
                <w:lang w:eastAsia="zh-CN"/>
              </w:rPr>
            </w:pPr>
            <w:r>
              <w:rPr>
                <w:rFonts w:hint="eastAsia" w:eastAsia="仿宋_GB2312"/>
              </w:rPr>
              <w:t>中组部“全国好课程</w:t>
            </w:r>
            <w:r>
              <w:rPr>
                <w:rFonts w:hint="eastAsia" w:eastAsia="仿宋_GB2312"/>
                <w:lang w:eastAsia="zh-CN"/>
              </w:rPr>
              <w:t>”</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好课程</w:t>
            </w:r>
          </w:p>
        </w:tc>
        <w:tc>
          <w:tcPr>
            <w:tcW w:w="354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《坚强的党性是高素质领导干部的首要条件》</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刘智峰</w:t>
            </w: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2017年</w:t>
            </w: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6</w:t>
            </w:r>
          </w:p>
        </w:tc>
        <w:tc>
          <w:tcPr>
            <w:tcW w:w="2126" w:type="dxa"/>
            <w:tcBorders>
              <w:top w:val="single" w:color="auto" w:sz="4" w:space="0"/>
              <w:left w:val="single" w:color="auto" w:sz="6" w:space="0"/>
              <w:bottom w:val="single" w:color="auto" w:sz="4" w:space="0"/>
              <w:right w:val="single" w:color="auto" w:sz="4" w:space="0"/>
            </w:tcBorders>
          </w:tcPr>
          <w:p>
            <w:pPr>
              <w:jc w:val="center"/>
              <w:rPr>
                <w:rFonts w:eastAsia="仿宋_GB2312"/>
              </w:rPr>
            </w:pPr>
            <w:r>
              <w:rPr>
                <w:rFonts w:eastAsia="仿宋_GB2312"/>
              </w:rPr>
              <w:t>全国行政学院首届精品课评选</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精品课程</w:t>
            </w:r>
          </w:p>
        </w:tc>
        <w:tc>
          <w:tcPr>
            <w:tcW w:w="354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《学习贯彻习近平总书记经济建设思想的几个问题》</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 xml:space="preserve">经济学教研部 </w:t>
            </w:r>
          </w:p>
          <w:p>
            <w:pPr>
              <w:jc w:val="center"/>
              <w:rPr>
                <w:rFonts w:eastAsia="仿宋_GB2312"/>
              </w:rPr>
            </w:pPr>
            <w:r>
              <w:rPr>
                <w:rFonts w:hint="eastAsia" w:eastAsia="仿宋_GB2312"/>
              </w:rPr>
              <w:t>张勇</w:t>
            </w: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2018年</w:t>
            </w: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7</w:t>
            </w:r>
          </w:p>
        </w:tc>
        <w:tc>
          <w:tcPr>
            <w:tcW w:w="2126" w:type="dxa"/>
            <w:tcBorders>
              <w:top w:val="single" w:color="auto" w:sz="4" w:space="0"/>
              <w:left w:val="single" w:color="auto" w:sz="6" w:space="0"/>
              <w:bottom w:val="single" w:color="auto" w:sz="4" w:space="0"/>
              <w:right w:val="single" w:color="auto" w:sz="4" w:space="0"/>
            </w:tcBorders>
          </w:tcPr>
          <w:p>
            <w:pPr>
              <w:jc w:val="center"/>
              <w:rPr>
                <w:rFonts w:eastAsia="仿宋_GB2312"/>
              </w:rPr>
            </w:pPr>
            <w:r>
              <w:rPr>
                <w:rFonts w:eastAsia="仿宋_GB2312"/>
              </w:rPr>
              <w:t>全国行政学院首届精品课评选</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精品课程</w:t>
            </w:r>
          </w:p>
        </w:tc>
        <w:tc>
          <w:tcPr>
            <w:tcW w:w="354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《国家治理现代化背景下的行政体制改革》</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 xml:space="preserve">公共管理教研部 </w:t>
            </w:r>
          </w:p>
          <w:p>
            <w:pPr>
              <w:jc w:val="center"/>
              <w:rPr>
                <w:rFonts w:eastAsia="仿宋_GB2312"/>
              </w:rPr>
            </w:pPr>
            <w:r>
              <w:rPr>
                <w:rFonts w:hint="eastAsia" w:eastAsia="仿宋_GB2312"/>
              </w:rPr>
              <w:t>董晓宇</w:t>
            </w: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2018年</w:t>
            </w: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8</w:t>
            </w:r>
          </w:p>
        </w:tc>
        <w:tc>
          <w:tcPr>
            <w:tcW w:w="2126" w:type="dxa"/>
            <w:tcBorders>
              <w:top w:val="single" w:color="auto" w:sz="4" w:space="0"/>
              <w:left w:val="single" w:color="auto" w:sz="6" w:space="0"/>
              <w:bottom w:val="single" w:color="auto" w:sz="4" w:space="0"/>
              <w:right w:val="single" w:color="auto" w:sz="4" w:space="0"/>
            </w:tcBorders>
          </w:tcPr>
          <w:p>
            <w:pPr>
              <w:jc w:val="center"/>
              <w:rPr>
                <w:rFonts w:eastAsia="仿宋_GB2312"/>
              </w:rPr>
            </w:pPr>
            <w:r>
              <w:rPr>
                <w:rFonts w:hint="eastAsia" w:eastAsia="仿宋_GB2312"/>
              </w:rPr>
              <w:t>中组部“学习贯彻习近平新时代中国特色社会主义思想好课程”</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好课程</w:t>
            </w:r>
          </w:p>
        </w:tc>
        <w:tc>
          <w:tcPr>
            <w:tcW w:w="3544" w:type="dxa"/>
            <w:tcBorders>
              <w:top w:val="single" w:color="auto" w:sz="4" w:space="0"/>
              <w:left w:val="single" w:color="auto" w:sz="4" w:space="0"/>
              <w:bottom w:val="single" w:color="auto" w:sz="4" w:space="0"/>
              <w:right w:val="single" w:color="auto" w:sz="4" w:space="0"/>
            </w:tcBorders>
            <w:vAlign w:val="center"/>
          </w:tcPr>
          <w:p>
            <w:pPr>
              <w:pStyle w:val="6"/>
              <w:autoSpaceDE/>
              <w:autoSpaceDN/>
              <w:adjustRightInd/>
              <w:spacing w:line="500" w:lineRule="exact"/>
              <w:jc w:val="center"/>
              <w:rPr>
                <w:sz w:val="21"/>
                <w:szCs w:val="24"/>
              </w:rPr>
            </w:pPr>
            <w:r>
              <w:rPr>
                <w:rFonts w:hint="eastAsia"/>
                <w:sz w:val="21"/>
                <w:szCs w:val="24"/>
              </w:rPr>
              <w:t>习近平新时代中国特色</w:t>
            </w:r>
          </w:p>
          <w:p>
            <w:pPr>
              <w:jc w:val="center"/>
              <w:rPr>
                <w:rFonts w:eastAsia="仿宋_GB2312"/>
              </w:rPr>
            </w:pPr>
            <w:r>
              <w:rPr>
                <w:rFonts w:hint="eastAsia" w:eastAsia="仿宋_GB2312"/>
              </w:rPr>
              <w:t>社会主义经济思想</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张勇</w:t>
            </w: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2019年</w:t>
            </w: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9</w:t>
            </w:r>
          </w:p>
        </w:tc>
        <w:tc>
          <w:tcPr>
            <w:tcW w:w="2126" w:type="dxa"/>
            <w:tcBorders>
              <w:top w:val="single" w:color="auto" w:sz="4" w:space="0"/>
              <w:left w:val="single" w:color="auto" w:sz="6" w:space="0"/>
              <w:bottom w:val="single" w:color="auto" w:sz="4" w:space="0"/>
              <w:right w:val="single" w:color="auto" w:sz="4" w:space="0"/>
            </w:tcBorders>
          </w:tcPr>
          <w:p>
            <w:pPr>
              <w:jc w:val="center"/>
              <w:rPr>
                <w:rFonts w:eastAsia="仿宋_GB2312"/>
              </w:rPr>
            </w:pPr>
            <w:r>
              <w:rPr>
                <w:rFonts w:hint="eastAsia" w:eastAsia="仿宋_GB2312"/>
              </w:rPr>
              <w:t>中组部“学习贯彻习近平新时代中国特色社会主义思想好课程”</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好课程</w:t>
            </w:r>
          </w:p>
        </w:tc>
        <w:tc>
          <w:tcPr>
            <w:tcW w:w="3544" w:type="dxa"/>
            <w:tcBorders>
              <w:top w:val="single" w:color="auto" w:sz="4" w:space="0"/>
              <w:left w:val="single" w:color="auto" w:sz="4" w:space="0"/>
              <w:bottom w:val="single" w:color="auto" w:sz="4" w:space="0"/>
              <w:right w:val="single" w:color="auto" w:sz="4" w:space="0"/>
            </w:tcBorders>
            <w:vAlign w:val="center"/>
          </w:tcPr>
          <w:p>
            <w:pPr>
              <w:pStyle w:val="6"/>
              <w:autoSpaceDE/>
              <w:autoSpaceDN/>
              <w:adjustRightInd/>
              <w:spacing w:line="500" w:lineRule="exact"/>
              <w:jc w:val="center"/>
              <w:rPr>
                <w:sz w:val="21"/>
                <w:szCs w:val="24"/>
              </w:rPr>
            </w:pPr>
            <w:r>
              <w:rPr>
                <w:rFonts w:hint="eastAsia"/>
                <w:sz w:val="21"/>
                <w:szCs w:val="24"/>
              </w:rPr>
              <w:t>习近平新时代中国特色</w:t>
            </w:r>
          </w:p>
          <w:p>
            <w:pPr>
              <w:jc w:val="center"/>
              <w:rPr>
                <w:rFonts w:eastAsia="仿宋_GB2312"/>
              </w:rPr>
            </w:pPr>
            <w:r>
              <w:rPr>
                <w:rFonts w:hint="eastAsia" w:eastAsia="仿宋_GB2312"/>
              </w:rPr>
              <w:t>社会主义思想概论</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孙一平</w:t>
            </w: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2019年</w:t>
            </w: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12" w:space="0"/>
              <w:right w:val="single" w:color="auto" w:sz="6" w:space="0"/>
            </w:tcBorders>
            <w:vAlign w:val="center"/>
          </w:tcPr>
          <w:p>
            <w:pPr>
              <w:jc w:val="center"/>
              <w:rPr>
                <w:rFonts w:eastAsia="仿宋_GB2312"/>
              </w:rPr>
            </w:pPr>
            <w:r>
              <w:rPr>
                <w:rFonts w:hint="eastAsia" w:eastAsia="仿宋_GB2312"/>
              </w:rPr>
              <w:t>10</w:t>
            </w:r>
          </w:p>
        </w:tc>
        <w:tc>
          <w:tcPr>
            <w:tcW w:w="2126" w:type="dxa"/>
            <w:tcBorders>
              <w:top w:val="single" w:color="auto" w:sz="4" w:space="0"/>
              <w:left w:val="single" w:color="auto" w:sz="6" w:space="0"/>
              <w:bottom w:val="single" w:color="auto" w:sz="12" w:space="0"/>
              <w:right w:val="single" w:color="auto" w:sz="4" w:space="0"/>
            </w:tcBorders>
          </w:tcPr>
          <w:p>
            <w:pPr>
              <w:jc w:val="center"/>
              <w:rPr>
                <w:rFonts w:eastAsia="仿宋_GB2312"/>
              </w:rPr>
            </w:pPr>
            <w:r>
              <w:rPr>
                <w:rFonts w:hint="eastAsia" w:eastAsia="仿宋_GB2312"/>
              </w:rPr>
              <w:t>中组部“学习贯彻习近平新时代中国特色社会主义思想好课程”</w:t>
            </w:r>
          </w:p>
        </w:tc>
        <w:tc>
          <w:tcPr>
            <w:tcW w:w="1134"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r>
              <w:rPr>
                <w:rFonts w:hint="eastAsia" w:eastAsia="仿宋_GB2312"/>
              </w:rPr>
              <w:t>好课程</w:t>
            </w:r>
          </w:p>
        </w:tc>
        <w:tc>
          <w:tcPr>
            <w:tcW w:w="3544" w:type="dxa"/>
            <w:tcBorders>
              <w:top w:val="single" w:color="auto" w:sz="4" w:space="0"/>
              <w:left w:val="single" w:color="auto" w:sz="4" w:space="0"/>
              <w:bottom w:val="single" w:color="auto" w:sz="12" w:space="0"/>
              <w:right w:val="single" w:color="auto" w:sz="4" w:space="0"/>
            </w:tcBorders>
            <w:vAlign w:val="center"/>
          </w:tcPr>
          <w:p>
            <w:pPr>
              <w:pStyle w:val="6"/>
              <w:autoSpaceDE/>
              <w:autoSpaceDN/>
              <w:adjustRightInd/>
              <w:spacing w:line="500" w:lineRule="exact"/>
              <w:jc w:val="center"/>
              <w:rPr>
                <w:sz w:val="21"/>
                <w:szCs w:val="24"/>
              </w:rPr>
            </w:pPr>
            <w:r>
              <w:rPr>
                <w:rFonts w:hint="eastAsia"/>
                <w:sz w:val="21"/>
                <w:szCs w:val="24"/>
              </w:rPr>
              <w:t>习近平总书记关于</w:t>
            </w:r>
          </w:p>
          <w:p>
            <w:pPr>
              <w:jc w:val="center"/>
              <w:rPr>
                <w:rFonts w:eastAsia="仿宋_GB2312"/>
              </w:rPr>
            </w:pPr>
            <w:r>
              <w:rPr>
                <w:rFonts w:hint="eastAsia" w:eastAsia="仿宋_GB2312"/>
              </w:rPr>
              <w:t>全面从严治党重要论述</w:t>
            </w:r>
          </w:p>
        </w:tc>
        <w:tc>
          <w:tcPr>
            <w:tcW w:w="1417"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r>
              <w:rPr>
                <w:rFonts w:hint="eastAsia" w:eastAsia="仿宋_GB2312"/>
              </w:rPr>
              <w:t>秦德占</w:t>
            </w:r>
          </w:p>
        </w:tc>
        <w:tc>
          <w:tcPr>
            <w:tcW w:w="965"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rPr>
            </w:pPr>
            <w:r>
              <w:rPr>
                <w:rFonts w:hint="eastAsia" w:eastAsia="仿宋_GB2312"/>
              </w:rPr>
              <w:t>2019年</w:t>
            </w:r>
          </w:p>
        </w:tc>
      </w:tr>
    </w:tbl>
    <w:p>
      <w:pPr>
        <w:spacing w:line="300" w:lineRule="exact"/>
        <w:ind w:left="361" w:leftChars="172"/>
        <w:rPr>
          <w:rFonts w:eastAsiaTheme="minorEastAsia"/>
          <w:sz w:val="18"/>
          <w:szCs w:val="18"/>
        </w:rPr>
      </w:pPr>
      <w:r>
        <w:rPr>
          <w:rFonts w:hint="eastAsia" w:hAnsiTheme="minorEastAsia" w:eastAsiaTheme="minorEastAsia"/>
          <w:sz w:val="18"/>
          <w:szCs w:val="18"/>
        </w:rPr>
        <w:t>注：</w:t>
      </w:r>
      <w:r>
        <w:rPr>
          <w:rFonts w:eastAsiaTheme="minorEastAsia"/>
          <w:sz w:val="18"/>
          <w:szCs w:val="18"/>
        </w:rPr>
        <w:t>1.同一成果获得多种奖项的，不重复填写。</w:t>
      </w:r>
    </w:p>
    <w:p>
      <w:pPr>
        <w:spacing w:line="300" w:lineRule="exact"/>
        <w:ind w:left="699" w:leftChars="333" w:firstLine="28" w:firstLineChars="16"/>
        <w:rPr>
          <w:rFonts w:hAnsiTheme="minorEastAsia" w:eastAsiaTheme="minorEastAsia"/>
          <w:sz w:val="18"/>
          <w:szCs w:val="18"/>
        </w:rPr>
        <w:sectPr>
          <w:footerReference r:id="rId21" w:type="default"/>
          <w:footerReference r:id="rId22" w:type="even"/>
          <w:pgSz w:w="11906" w:h="16838"/>
          <w:pgMar w:top="1440" w:right="1418" w:bottom="1440" w:left="1418" w:header="851" w:footer="992" w:gutter="0"/>
          <w:pgNumType w:fmt="numberInDash"/>
          <w:cols w:space="720" w:num="1"/>
          <w:docGrid w:type="lines" w:linePitch="312" w:charSpace="0"/>
        </w:sectPr>
      </w:pPr>
      <w:r>
        <w:rPr>
          <w:rFonts w:eastAsiaTheme="minorEastAsia"/>
          <w:sz w:val="18"/>
          <w:szCs w:val="18"/>
        </w:rPr>
        <w:t>2.“学科专业”指学科、专业学位类别和本科专业。</w:t>
      </w:r>
    </w:p>
    <w:p>
      <w:pPr>
        <w:widowControl/>
        <w:jc w:val="left"/>
        <w:rPr>
          <w:rFonts w:hAnsiTheme="minorEastAsia" w:eastAsiaTheme="minorEastAsia"/>
          <w:sz w:val="18"/>
          <w:szCs w:val="18"/>
        </w:rPr>
      </w:pPr>
      <w:r>
        <w:rPr>
          <w:rFonts w:hAnsiTheme="minorEastAsia" w:eastAsiaTheme="minorEastAsia"/>
          <w:sz w:val="18"/>
          <w:szCs w:val="18"/>
        </w:rPr>
        <w:br w:type="page"/>
      </w:r>
    </w:p>
    <w:p>
      <w:pPr>
        <w:snapToGrid w:val="0"/>
        <w:spacing w:line="240" w:lineRule="atLeast"/>
        <w:ind w:right="6"/>
        <w:jc w:val="center"/>
        <w:rPr>
          <w:color w:val="000000" w:themeColor="text1"/>
          <w:sz w:val="18"/>
          <w14:textFill>
            <w14:solidFill>
              <w14:schemeClr w14:val="tx1"/>
            </w14:solidFill>
          </w14:textFill>
        </w:rPr>
      </w:pPr>
    </w:p>
    <w:tbl>
      <w:tblPr>
        <w:tblStyle w:val="22"/>
        <w:tblW w:w="9638" w:type="dxa"/>
        <w:jc w:val="center"/>
        <w:tblLayout w:type="fixed"/>
        <w:tblCellMar>
          <w:top w:w="0" w:type="dxa"/>
          <w:left w:w="28" w:type="dxa"/>
          <w:bottom w:w="0" w:type="dxa"/>
          <w:right w:w="28" w:type="dxa"/>
        </w:tblCellMar>
      </w:tblPr>
      <w:tblGrid>
        <w:gridCol w:w="426"/>
        <w:gridCol w:w="1415"/>
        <w:gridCol w:w="711"/>
        <w:gridCol w:w="851"/>
        <w:gridCol w:w="1843"/>
        <w:gridCol w:w="4392"/>
      </w:tblGrid>
      <w:tr>
        <w:tblPrEx>
          <w:tblCellMar>
            <w:top w:w="0" w:type="dxa"/>
            <w:left w:w="28" w:type="dxa"/>
            <w:bottom w:w="0" w:type="dxa"/>
            <w:right w:w="28" w:type="dxa"/>
          </w:tblCellMar>
        </w:tblPrEx>
        <w:trPr>
          <w:cantSplit/>
          <w:trHeight w:val="539" w:hRule="atLeast"/>
          <w:jc w:val="center"/>
        </w:trPr>
        <w:tc>
          <w:tcPr>
            <w:tcW w:w="9638" w:type="dxa"/>
            <w:gridSpan w:val="6"/>
            <w:tcBorders>
              <w:top w:val="single" w:color="auto" w:sz="12" w:space="0"/>
              <w:left w:val="single" w:color="auto" w:sz="12" w:space="0"/>
              <w:bottom w:val="single" w:color="auto" w:sz="12" w:space="0"/>
              <w:right w:val="single" w:color="auto" w:sz="12" w:space="0"/>
            </w:tcBorders>
            <w:vAlign w:val="center"/>
          </w:tcPr>
          <w:p>
            <w:pPr>
              <w:spacing w:line="340" w:lineRule="exact"/>
              <w:jc w:val="left"/>
              <w:rPr>
                <w:rFonts w:eastAsia="仿宋_GB2312"/>
                <w:b/>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Ⅲ</w:t>
            </w:r>
            <w:r>
              <w:rPr>
                <w:rFonts w:eastAsia="仿宋_GB2312"/>
                <w:b/>
                <w:bCs/>
                <w:color w:val="000000" w:themeColor="text1"/>
                <w:szCs w:val="21"/>
                <w14:textFill>
                  <w14:solidFill>
                    <w14:schemeClr w14:val="tx1"/>
                  </w14:solidFill>
                </w14:textFill>
              </w:rPr>
              <w:t>-</w:t>
            </w:r>
            <w:r>
              <w:rPr>
                <w:rFonts w:hint="eastAsia" w:eastAsia="仿宋_GB2312"/>
                <w:b/>
                <w:bCs/>
                <w:color w:val="000000" w:themeColor="text1"/>
                <w:szCs w:val="21"/>
                <w14:textFill>
                  <w14:solidFill>
                    <w14:schemeClr w14:val="tx1"/>
                  </w14:solidFill>
                </w14:textFill>
              </w:rPr>
              <w:t>5</w:t>
            </w:r>
            <w:r>
              <w:rPr>
                <w:rFonts w:hint="eastAsia" w:eastAsia="仿宋_GB2312" w:cs="宋体"/>
                <w:b/>
                <w:bCs/>
                <w:color w:val="000000" w:themeColor="text1"/>
                <w:szCs w:val="21"/>
                <w14:textFill>
                  <w14:solidFill>
                    <w14:schemeClr w14:val="tx1"/>
                  </w14:solidFill>
                </w14:textFill>
              </w:rPr>
              <w:t>相关学科专业近五年在校生代表性成果</w:t>
            </w:r>
            <w:r>
              <w:rPr>
                <w:rFonts w:hint="eastAsia" w:eastAsia="仿宋_GB2312" w:cs="宋体"/>
                <w:bCs/>
                <w:color w:val="000000" w:themeColor="text1"/>
                <w:szCs w:val="21"/>
                <w14:textFill>
                  <w14:solidFill>
                    <w14:schemeClr w14:val="tx1"/>
                  </w14:solidFill>
                </w14:textFill>
              </w:rPr>
              <w:t>（限填10项）</w:t>
            </w:r>
          </w:p>
        </w:tc>
      </w:tr>
      <w:tr>
        <w:tblPrEx>
          <w:tblCellMar>
            <w:top w:w="0" w:type="dxa"/>
            <w:left w:w="28" w:type="dxa"/>
            <w:bottom w:w="0" w:type="dxa"/>
            <w:right w:w="28" w:type="dxa"/>
          </w:tblCellMar>
        </w:tblPrEx>
        <w:trPr>
          <w:cantSplit/>
          <w:trHeight w:val="539" w:hRule="atLeast"/>
          <w:jc w:val="center"/>
        </w:trPr>
        <w:tc>
          <w:tcPr>
            <w:tcW w:w="426" w:type="dxa"/>
            <w:tcBorders>
              <w:top w:val="single" w:color="auto" w:sz="12" w:space="0"/>
              <w:left w:val="single" w:color="auto" w:sz="12" w:space="0"/>
              <w:bottom w:val="single" w:color="auto" w:sz="8"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序号</w:t>
            </w:r>
          </w:p>
        </w:tc>
        <w:tc>
          <w:tcPr>
            <w:tcW w:w="1415" w:type="dxa"/>
            <w:tcBorders>
              <w:top w:val="single" w:color="auto" w:sz="12" w:space="0"/>
              <w:left w:val="single" w:color="auto" w:sz="6" w:space="0"/>
              <w:bottom w:val="single" w:color="auto" w:sz="8"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成果名称</w:t>
            </w:r>
          </w:p>
        </w:tc>
        <w:tc>
          <w:tcPr>
            <w:tcW w:w="711" w:type="dxa"/>
            <w:tcBorders>
              <w:top w:val="single" w:color="auto" w:sz="12" w:space="0"/>
              <w:left w:val="single" w:color="auto" w:sz="6" w:space="0"/>
              <w:bottom w:val="single" w:color="auto" w:sz="8"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时间</w:t>
            </w:r>
          </w:p>
        </w:tc>
        <w:tc>
          <w:tcPr>
            <w:tcW w:w="851" w:type="dxa"/>
            <w:tcBorders>
              <w:top w:val="single" w:color="auto" w:sz="12" w:space="0"/>
              <w:left w:val="single" w:color="auto" w:sz="6" w:space="0"/>
              <w:bottom w:val="single" w:color="auto" w:sz="8"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学生姓名</w:t>
            </w:r>
          </w:p>
        </w:tc>
        <w:tc>
          <w:tcPr>
            <w:tcW w:w="1843" w:type="dxa"/>
            <w:tcBorders>
              <w:top w:val="single" w:color="auto" w:sz="12" w:space="0"/>
              <w:left w:val="single" w:color="auto" w:sz="4" w:space="0"/>
              <w:bottom w:val="single" w:color="auto" w:sz="8"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学位级别（学习方式/入学年月/学科专业）</w:t>
            </w:r>
          </w:p>
        </w:tc>
        <w:tc>
          <w:tcPr>
            <w:tcW w:w="4392" w:type="dxa"/>
            <w:tcBorders>
              <w:top w:val="single" w:color="auto" w:sz="12" w:space="0"/>
              <w:left w:val="single" w:color="auto" w:sz="4" w:space="0"/>
              <w:bottom w:val="single" w:color="auto" w:sz="8" w:space="0"/>
              <w:right w:val="single" w:color="auto" w:sz="12"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成果简介（限100字）</w:t>
            </w:r>
          </w:p>
        </w:tc>
      </w:tr>
      <w:tr>
        <w:tblPrEx>
          <w:tblCellMar>
            <w:top w:w="0" w:type="dxa"/>
            <w:left w:w="28" w:type="dxa"/>
            <w:bottom w:w="0" w:type="dxa"/>
            <w:right w:w="28" w:type="dxa"/>
          </w:tblCellMar>
        </w:tblPrEx>
        <w:trPr>
          <w:cantSplit/>
          <w:trHeight w:val="539" w:hRule="atLeast"/>
          <w:jc w:val="center"/>
        </w:trPr>
        <w:tc>
          <w:tcPr>
            <w:tcW w:w="426" w:type="dxa"/>
            <w:tcBorders>
              <w:top w:val="single" w:color="auto" w:sz="12" w:space="0"/>
              <w:left w:val="single" w:color="auto" w:sz="12" w:space="0"/>
              <w:bottom w:val="single" w:color="auto" w:sz="8"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w:t>
            </w:r>
          </w:p>
        </w:tc>
        <w:tc>
          <w:tcPr>
            <w:tcW w:w="1415" w:type="dxa"/>
            <w:tcBorders>
              <w:top w:val="single" w:color="auto" w:sz="12" w:space="0"/>
              <w:left w:val="single" w:color="auto" w:sz="6" w:space="0"/>
              <w:bottom w:val="single" w:color="auto" w:sz="8" w:space="0"/>
              <w:right w:val="single" w:color="auto" w:sz="6"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 xml:space="preserve">从有产者游戏到互联网劳工 </w:t>
            </w:r>
          </w:p>
          <w:p>
            <w:pPr>
              <w:spacing w:line="300" w:lineRule="atLeast"/>
              <w:jc w:val="center"/>
              <w:rPr>
                <w:rFonts w:hint="eastAsia" w:ascii="Times New Roman" w:hAnsi="Times New Roman" w:eastAsia="仿宋_GB2312" w:cs="Times New Roman"/>
                <w:color w:val="auto"/>
                <w:kern w:val="2"/>
                <w:sz w:val="21"/>
                <w:szCs w:val="24"/>
                <w:lang w:val="en-US" w:eastAsia="zh-CN" w:bidi="ar-SA"/>
              </w:rPr>
            </w:pPr>
          </w:p>
        </w:tc>
        <w:tc>
          <w:tcPr>
            <w:tcW w:w="711" w:type="dxa"/>
            <w:tcBorders>
              <w:top w:val="single" w:color="auto" w:sz="12" w:space="0"/>
              <w:left w:val="single" w:color="auto" w:sz="6" w:space="0"/>
              <w:bottom w:val="single" w:color="auto" w:sz="8" w:space="0"/>
              <w:right w:val="single" w:color="auto" w:sz="6"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 xml:space="preserve">201707 </w:t>
            </w:r>
          </w:p>
          <w:p>
            <w:pPr>
              <w:spacing w:line="300" w:lineRule="atLeast"/>
              <w:jc w:val="center"/>
              <w:rPr>
                <w:rFonts w:hint="eastAsia" w:ascii="Times New Roman" w:hAnsi="Times New Roman" w:eastAsia="仿宋_GB2312" w:cs="Times New Roman"/>
                <w:color w:val="auto"/>
                <w:kern w:val="2"/>
                <w:sz w:val="21"/>
                <w:szCs w:val="24"/>
                <w:lang w:val="en-US" w:eastAsia="zh-CN" w:bidi="ar-SA"/>
              </w:rPr>
            </w:pPr>
          </w:p>
        </w:tc>
        <w:tc>
          <w:tcPr>
            <w:tcW w:w="851" w:type="dxa"/>
            <w:tcBorders>
              <w:top w:val="single" w:color="auto" w:sz="12" w:space="0"/>
              <w:left w:val="single" w:color="auto" w:sz="6" w:space="0"/>
              <w:bottom w:val="single" w:color="auto" w:sz="8" w:space="0"/>
              <w:right w:val="single" w:color="auto" w:sz="4"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 xml:space="preserve">张锋  </w:t>
            </w:r>
          </w:p>
        </w:tc>
        <w:tc>
          <w:tcPr>
            <w:tcW w:w="1843" w:type="dxa"/>
            <w:tcBorders>
              <w:top w:val="single" w:color="auto" w:sz="12" w:space="0"/>
              <w:left w:val="single" w:color="auto" w:sz="4" w:space="0"/>
              <w:bottom w:val="single" w:color="auto" w:sz="8" w:space="0"/>
              <w:right w:val="single" w:color="auto" w:sz="4"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 xml:space="preserve">2016级硕士研究生，人口学 </w:t>
            </w:r>
          </w:p>
          <w:p>
            <w:pPr>
              <w:spacing w:line="300" w:lineRule="atLeast"/>
              <w:jc w:val="center"/>
              <w:rPr>
                <w:rFonts w:hint="eastAsia" w:ascii="Times New Roman" w:hAnsi="Times New Roman" w:eastAsia="仿宋_GB2312" w:cs="Times New Roman"/>
                <w:color w:val="auto"/>
                <w:kern w:val="2"/>
                <w:sz w:val="21"/>
                <w:szCs w:val="24"/>
                <w:lang w:val="en-US" w:eastAsia="zh-CN" w:bidi="ar-SA"/>
              </w:rPr>
            </w:pPr>
          </w:p>
        </w:tc>
        <w:tc>
          <w:tcPr>
            <w:tcW w:w="4392" w:type="dxa"/>
            <w:tcBorders>
              <w:top w:val="single" w:color="auto" w:sz="12" w:space="0"/>
              <w:left w:val="single" w:color="auto" w:sz="4" w:space="0"/>
              <w:bottom w:val="single" w:color="auto" w:sz="8" w:space="0"/>
              <w:right w:val="single" w:color="auto" w:sz="12" w:space="0"/>
            </w:tcBorders>
            <w:vAlign w:val="center"/>
          </w:tcPr>
          <w:p>
            <w:pPr>
              <w:spacing w:line="300" w:lineRule="atLeast"/>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收录在《北京人口发展研究报告》（2016-2017），采用定性研究的方法,从马克思,布若威等人的理论议题出发,勾勒出共享经济对劳动形式、劳动过程和雇佣关系产生的影响，认为网约车从最初的顺风车到快专车的发展和蜕变,一定程度上验证了马克思的经典剩余价值理论在互联网经济环境中的解释力。</w:t>
            </w:r>
          </w:p>
        </w:tc>
      </w:tr>
      <w:tr>
        <w:tblPrEx>
          <w:tblCellMar>
            <w:top w:w="0" w:type="dxa"/>
            <w:left w:w="28" w:type="dxa"/>
            <w:bottom w:w="0" w:type="dxa"/>
            <w:right w:w="28" w:type="dxa"/>
          </w:tblCellMar>
        </w:tblPrEx>
        <w:trPr>
          <w:cantSplit/>
          <w:trHeight w:val="539" w:hRule="atLeast"/>
          <w:jc w:val="center"/>
        </w:trPr>
        <w:tc>
          <w:tcPr>
            <w:tcW w:w="426" w:type="dxa"/>
            <w:tcBorders>
              <w:top w:val="single" w:color="auto" w:sz="12" w:space="0"/>
              <w:left w:val="single" w:color="auto" w:sz="12" w:space="0"/>
              <w:bottom w:val="single" w:color="auto" w:sz="8"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w:t>
            </w:r>
          </w:p>
        </w:tc>
        <w:tc>
          <w:tcPr>
            <w:tcW w:w="1415" w:type="dxa"/>
            <w:tcBorders>
              <w:top w:val="single" w:color="auto" w:sz="12" w:space="0"/>
              <w:left w:val="single" w:color="auto" w:sz="6" w:space="0"/>
              <w:bottom w:val="single" w:color="auto" w:sz="8" w:space="0"/>
              <w:right w:val="single" w:color="auto" w:sz="6"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新芝加哥学派城市研究特点与计划</w:t>
            </w:r>
          </w:p>
          <w:p>
            <w:pPr>
              <w:pStyle w:val="91"/>
              <w:jc w:val="center"/>
              <w:rPr>
                <w:rFonts w:hint="eastAsia" w:ascii="Times New Roman" w:hAnsi="Times New Roman" w:eastAsia="仿宋_GB2312" w:cs="Times New Roman"/>
                <w:color w:val="auto"/>
                <w:kern w:val="2"/>
                <w:sz w:val="21"/>
                <w:szCs w:val="24"/>
                <w:lang w:val="en-US" w:eastAsia="zh-CN" w:bidi="ar-SA"/>
              </w:rPr>
            </w:pPr>
          </w:p>
        </w:tc>
        <w:tc>
          <w:tcPr>
            <w:tcW w:w="711" w:type="dxa"/>
            <w:tcBorders>
              <w:top w:val="single" w:color="auto" w:sz="12" w:space="0"/>
              <w:left w:val="single" w:color="auto" w:sz="6" w:space="0"/>
              <w:bottom w:val="single" w:color="auto" w:sz="8" w:space="0"/>
              <w:right w:val="single" w:color="auto" w:sz="6"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201705</w:t>
            </w:r>
          </w:p>
        </w:tc>
        <w:tc>
          <w:tcPr>
            <w:tcW w:w="851" w:type="dxa"/>
            <w:tcBorders>
              <w:top w:val="single" w:color="auto" w:sz="12" w:space="0"/>
              <w:left w:val="single" w:color="auto" w:sz="6" w:space="0"/>
              <w:bottom w:val="single" w:color="auto" w:sz="8" w:space="0"/>
              <w:right w:val="single" w:color="auto" w:sz="4"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谢思琦、唐婧</w:t>
            </w:r>
          </w:p>
        </w:tc>
        <w:tc>
          <w:tcPr>
            <w:tcW w:w="1843" w:type="dxa"/>
            <w:tcBorders>
              <w:top w:val="single" w:color="auto" w:sz="12" w:space="0"/>
              <w:left w:val="single" w:color="auto" w:sz="4" w:space="0"/>
              <w:bottom w:val="single" w:color="auto" w:sz="8" w:space="0"/>
              <w:right w:val="single" w:color="auto" w:sz="4"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2016级硕士研究生，社会学</w:t>
            </w:r>
          </w:p>
        </w:tc>
        <w:tc>
          <w:tcPr>
            <w:tcW w:w="4392" w:type="dxa"/>
            <w:tcBorders>
              <w:top w:val="single" w:color="auto" w:sz="12" w:space="0"/>
              <w:left w:val="single" w:color="auto" w:sz="4" w:space="0"/>
              <w:bottom w:val="single" w:color="auto" w:sz="8" w:space="0"/>
              <w:right w:val="single" w:color="auto" w:sz="12"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发表在《中国名城》，总结了新芝加哥学派城市研究的七个重点。对学派研究做了比较分析，如洛杉矶学派通过整合关于城市如何运作、强调文化与政治等更宽广的理论视角来拓展这些讨论；纽约学派的研究更倾向于阶层分析、生产、不平等、二元劳动力市场和其他相关议题,而且主要采用马克思主义分析视角。</w:t>
            </w:r>
          </w:p>
        </w:tc>
      </w:tr>
      <w:tr>
        <w:tblPrEx>
          <w:tblCellMar>
            <w:top w:w="0" w:type="dxa"/>
            <w:left w:w="28" w:type="dxa"/>
            <w:bottom w:w="0" w:type="dxa"/>
            <w:right w:w="28" w:type="dxa"/>
          </w:tblCellMar>
        </w:tblPrEx>
        <w:trPr>
          <w:cantSplit/>
          <w:trHeight w:val="539" w:hRule="atLeast"/>
          <w:jc w:val="center"/>
        </w:trPr>
        <w:tc>
          <w:tcPr>
            <w:tcW w:w="426" w:type="dxa"/>
            <w:tcBorders>
              <w:top w:val="single" w:color="auto" w:sz="8"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3</w:t>
            </w:r>
          </w:p>
        </w:tc>
        <w:tc>
          <w:tcPr>
            <w:tcW w:w="1415" w:type="dxa"/>
            <w:tcBorders>
              <w:top w:val="single" w:color="auto" w:sz="8" w:space="0"/>
              <w:left w:val="single" w:color="auto" w:sz="6" w:space="0"/>
              <w:bottom w:val="single" w:color="auto" w:sz="6" w:space="0"/>
              <w:right w:val="single" w:color="auto" w:sz="6"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明确功能定位推动统战智库发展</w:t>
            </w:r>
          </w:p>
        </w:tc>
        <w:tc>
          <w:tcPr>
            <w:tcW w:w="711" w:type="dxa"/>
            <w:tcBorders>
              <w:top w:val="single" w:color="auto" w:sz="8" w:space="0"/>
              <w:left w:val="single" w:color="auto" w:sz="6" w:space="0"/>
              <w:bottom w:val="single" w:color="auto" w:sz="6" w:space="0"/>
              <w:right w:val="single" w:color="auto" w:sz="6"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201701</w:t>
            </w:r>
          </w:p>
        </w:tc>
        <w:tc>
          <w:tcPr>
            <w:tcW w:w="851" w:type="dxa"/>
            <w:tcBorders>
              <w:top w:val="single" w:color="auto" w:sz="8" w:space="0"/>
              <w:left w:val="single" w:color="auto" w:sz="6" w:space="0"/>
              <w:bottom w:val="single" w:color="auto" w:sz="6" w:space="0"/>
              <w:right w:val="single" w:color="auto" w:sz="4"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刘金燕</w:t>
            </w:r>
          </w:p>
        </w:tc>
        <w:tc>
          <w:tcPr>
            <w:tcW w:w="1843" w:type="dxa"/>
            <w:tcBorders>
              <w:top w:val="single" w:color="auto" w:sz="8" w:space="0"/>
              <w:left w:val="single" w:color="auto" w:sz="4" w:space="0"/>
              <w:bottom w:val="single" w:color="auto" w:sz="6" w:space="0"/>
              <w:right w:val="single" w:color="auto" w:sz="4"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2016级硕士研究生，政治学（中外政治制度)</w:t>
            </w:r>
          </w:p>
        </w:tc>
        <w:tc>
          <w:tcPr>
            <w:tcW w:w="4392" w:type="dxa"/>
            <w:tcBorders>
              <w:top w:val="single" w:color="auto" w:sz="8" w:space="0"/>
              <w:left w:val="single" w:color="auto" w:sz="4" w:space="0"/>
              <w:bottom w:val="single" w:color="auto" w:sz="6" w:space="0"/>
              <w:right w:val="single" w:color="auto" w:sz="12"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发表在《天津社会主义学院学报》，指出国家推进统一战线智库建设就要加强智库的制度建设,建立健全科学化,系统化的智库运行机制,提高智库人才队伍水平,这对于促进社会主义协商民主的发展,实现国家治理体系和治理能力现代化具有重要的现实意义。</w:t>
            </w:r>
          </w:p>
        </w:tc>
      </w:tr>
      <w:tr>
        <w:tblPrEx>
          <w:tblCellMar>
            <w:top w:w="0" w:type="dxa"/>
            <w:left w:w="28" w:type="dxa"/>
            <w:bottom w:w="0" w:type="dxa"/>
            <w:right w:w="28" w:type="dxa"/>
          </w:tblCellMar>
        </w:tblPrEx>
        <w:trPr>
          <w:cantSplit/>
          <w:trHeight w:val="539" w:hRule="atLeast"/>
          <w:jc w:val="center"/>
        </w:trPr>
        <w:tc>
          <w:tcPr>
            <w:tcW w:w="426" w:type="dxa"/>
            <w:tcBorders>
              <w:top w:val="single" w:color="auto" w:sz="8"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4</w:t>
            </w:r>
          </w:p>
        </w:tc>
        <w:tc>
          <w:tcPr>
            <w:tcW w:w="1415" w:type="dxa"/>
            <w:tcBorders>
              <w:top w:val="single" w:color="auto" w:sz="8" w:space="0"/>
              <w:left w:val="single" w:color="auto" w:sz="6" w:space="0"/>
              <w:bottom w:val="single" w:color="auto" w:sz="6" w:space="0"/>
              <w:right w:val="single" w:color="auto" w:sz="6"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谈城市规划的可持续发展理念</w:t>
            </w:r>
          </w:p>
        </w:tc>
        <w:tc>
          <w:tcPr>
            <w:tcW w:w="711" w:type="dxa"/>
            <w:tcBorders>
              <w:top w:val="single" w:color="auto" w:sz="8" w:space="0"/>
              <w:left w:val="single" w:color="auto" w:sz="6" w:space="0"/>
              <w:bottom w:val="single" w:color="auto" w:sz="6" w:space="0"/>
              <w:right w:val="single" w:color="auto" w:sz="6"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201710</w:t>
            </w:r>
          </w:p>
        </w:tc>
        <w:tc>
          <w:tcPr>
            <w:tcW w:w="851" w:type="dxa"/>
            <w:tcBorders>
              <w:top w:val="single" w:color="auto" w:sz="8" w:space="0"/>
              <w:left w:val="single" w:color="auto" w:sz="6" w:space="0"/>
              <w:bottom w:val="single" w:color="auto" w:sz="6" w:space="0"/>
              <w:right w:val="single" w:color="auto" w:sz="4"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闻军队</w:t>
            </w:r>
          </w:p>
        </w:tc>
        <w:tc>
          <w:tcPr>
            <w:tcW w:w="1843" w:type="dxa"/>
            <w:tcBorders>
              <w:top w:val="single" w:color="auto" w:sz="8" w:space="0"/>
              <w:left w:val="single" w:color="auto" w:sz="4" w:space="0"/>
              <w:bottom w:val="single" w:color="auto" w:sz="6" w:space="0"/>
              <w:right w:val="single" w:color="auto" w:sz="4"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2017级MPA研究生</w:t>
            </w:r>
          </w:p>
          <w:p>
            <w:pPr>
              <w:pStyle w:val="91"/>
              <w:jc w:val="center"/>
              <w:rPr>
                <w:rFonts w:hint="eastAsia" w:ascii="Times New Roman" w:hAnsi="Times New Roman" w:eastAsia="仿宋_GB2312" w:cs="Times New Roman"/>
                <w:color w:val="auto"/>
                <w:kern w:val="2"/>
                <w:sz w:val="21"/>
                <w:szCs w:val="24"/>
                <w:lang w:val="en-US" w:eastAsia="zh-CN" w:bidi="ar-SA"/>
              </w:rPr>
            </w:pPr>
          </w:p>
        </w:tc>
        <w:tc>
          <w:tcPr>
            <w:tcW w:w="4392" w:type="dxa"/>
            <w:tcBorders>
              <w:top w:val="single" w:color="auto" w:sz="8" w:space="0"/>
              <w:left w:val="single" w:color="auto" w:sz="4" w:space="0"/>
              <w:bottom w:val="single" w:color="auto" w:sz="6" w:space="0"/>
              <w:right w:val="single" w:color="auto" w:sz="12"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发表在《建筑工程技术与设计》，指出城市规划要综合考虑城市周边的地理、环境、产业等,制定规划时要弄清城市发展的战略,当然城市规划也反作用于城市发展战略。</w:t>
            </w:r>
          </w:p>
        </w:tc>
      </w:tr>
      <w:tr>
        <w:tblPrEx>
          <w:tblCellMar>
            <w:top w:w="0" w:type="dxa"/>
            <w:left w:w="28" w:type="dxa"/>
            <w:bottom w:w="0" w:type="dxa"/>
            <w:right w:w="28" w:type="dxa"/>
          </w:tblCellMar>
        </w:tblPrEx>
        <w:trPr>
          <w:cantSplit/>
          <w:trHeight w:val="539" w:hRule="atLeast"/>
          <w:jc w:val="center"/>
        </w:trPr>
        <w:tc>
          <w:tcPr>
            <w:tcW w:w="426"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5</w:t>
            </w:r>
          </w:p>
        </w:tc>
        <w:tc>
          <w:tcPr>
            <w:tcW w:w="1415" w:type="dxa"/>
            <w:tcBorders>
              <w:top w:val="single" w:color="auto" w:sz="6" w:space="0"/>
              <w:left w:val="single" w:color="auto" w:sz="6" w:space="0"/>
              <w:bottom w:val="single" w:color="auto" w:sz="6" w:space="0"/>
              <w:right w:val="single" w:color="auto" w:sz="6"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香港地区政党与内地民主党派的发展比较研究</w:t>
            </w:r>
          </w:p>
        </w:tc>
        <w:tc>
          <w:tcPr>
            <w:tcW w:w="711" w:type="dxa"/>
            <w:tcBorders>
              <w:top w:val="single" w:color="auto" w:sz="6" w:space="0"/>
              <w:left w:val="single" w:color="auto" w:sz="6" w:space="0"/>
              <w:bottom w:val="single" w:color="auto" w:sz="6" w:space="0"/>
              <w:right w:val="single" w:color="auto" w:sz="6"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201611</w:t>
            </w:r>
          </w:p>
          <w:p>
            <w:pPr>
              <w:pStyle w:val="91"/>
              <w:jc w:val="center"/>
              <w:rPr>
                <w:rFonts w:hint="eastAsia" w:ascii="Times New Roman" w:hAnsi="Times New Roman" w:eastAsia="仿宋_GB2312" w:cs="Times New Roman"/>
                <w:color w:val="auto"/>
                <w:kern w:val="2"/>
                <w:sz w:val="21"/>
                <w:szCs w:val="24"/>
                <w:lang w:val="en-US" w:eastAsia="zh-CN" w:bidi="ar-SA"/>
              </w:rPr>
            </w:pPr>
          </w:p>
        </w:tc>
        <w:tc>
          <w:tcPr>
            <w:tcW w:w="851" w:type="dxa"/>
            <w:tcBorders>
              <w:top w:val="single" w:color="auto" w:sz="6" w:space="0"/>
              <w:left w:val="single" w:color="auto" w:sz="6" w:space="0"/>
              <w:bottom w:val="single" w:color="auto" w:sz="6" w:space="0"/>
              <w:right w:val="single" w:color="auto" w:sz="4"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白云宙</w:t>
            </w:r>
          </w:p>
          <w:p>
            <w:pPr>
              <w:pStyle w:val="91"/>
              <w:jc w:val="center"/>
              <w:rPr>
                <w:rFonts w:hint="eastAsia" w:ascii="Times New Roman" w:hAnsi="Times New Roman" w:eastAsia="仿宋_GB2312" w:cs="Times New Roman"/>
                <w:color w:val="auto"/>
                <w:kern w:val="2"/>
                <w:sz w:val="21"/>
                <w:szCs w:val="24"/>
                <w:lang w:val="en-US" w:eastAsia="zh-CN" w:bidi="ar-SA"/>
              </w:rPr>
            </w:pPr>
          </w:p>
        </w:tc>
        <w:tc>
          <w:tcPr>
            <w:tcW w:w="1843" w:type="dxa"/>
            <w:tcBorders>
              <w:top w:val="single" w:color="auto" w:sz="6" w:space="0"/>
              <w:left w:val="single" w:color="auto" w:sz="4" w:space="0"/>
              <w:bottom w:val="single" w:color="auto" w:sz="4" w:space="0"/>
              <w:right w:val="single" w:color="auto" w:sz="4"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2015级硕士研究生，政治学（中共党史）</w:t>
            </w:r>
          </w:p>
          <w:p>
            <w:pPr>
              <w:pStyle w:val="91"/>
              <w:jc w:val="center"/>
              <w:rPr>
                <w:rFonts w:hint="eastAsia" w:ascii="Times New Roman" w:hAnsi="Times New Roman" w:eastAsia="仿宋_GB2312" w:cs="Times New Roman"/>
                <w:color w:val="auto"/>
                <w:kern w:val="2"/>
                <w:sz w:val="21"/>
                <w:szCs w:val="24"/>
                <w:lang w:val="en-US" w:eastAsia="zh-CN" w:bidi="ar-SA"/>
              </w:rPr>
            </w:pPr>
          </w:p>
        </w:tc>
        <w:tc>
          <w:tcPr>
            <w:tcW w:w="4392" w:type="dxa"/>
            <w:tcBorders>
              <w:top w:val="single" w:color="auto" w:sz="6" w:space="0"/>
              <w:left w:val="single" w:color="auto" w:sz="4" w:space="0"/>
              <w:bottom w:val="single" w:color="auto" w:sz="4" w:space="0"/>
              <w:right w:val="single" w:color="auto" w:sz="12"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发表在《学理论》，结合政党制度理论，在对香港地区政党与内地民主党派进行比较分析基础上，对我国新型政党制度的优越性、发展思路和关注问题进行了思考。</w:t>
            </w:r>
          </w:p>
        </w:tc>
      </w:tr>
      <w:tr>
        <w:tblPrEx>
          <w:tblCellMar>
            <w:top w:w="0" w:type="dxa"/>
            <w:left w:w="28" w:type="dxa"/>
            <w:bottom w:w="0" w:type="dxa"/>
            <w:right w:w="28" w:type="dxa"/>
          </w:tblCellMar>
        </w:tblPrEx>
        <w:trPr>
          <w:cantSplit/>
          <w:trHeight w:val="539" w:hRule="atLeast"/>
          <w:jc w:val="center"/>
        </w:trPr>
        <w:tc>
          <w:tcPr>
            <w:tcW w:w="426"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1415" w:type="dxa"/>
            <w:tcBorders>
              <w:top w:val="single" w:color="auto" w:sz="6" w:space="0"/>
              <w:left w:val="single" w:color="auto" w:sz="6" w:space="0"/>
              <w:bottom w:val="single" w:color="auto" w:sz="6" w:space="0"/>
              <w:right w:val="single" w:color="auto" w:sz="6"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“枢纽型”社会组织发展研究——北京社区青年汇发展的经验研究</w:t>
            </w:r>
          </w:p>
        </w:tc>
        <w:tc>
          <w:tcPr>
            <w:tcW w:w="711" w:type="dxa"/>
            <w:tcBorders>
              <w:top w:val="single" w:color="auto" w:sz="6" w:space="0"/>
              <w:left w:val="single" w:color="auto" w:sz="6" w:space="0"/>
              <w:bottom w:val="single" w:color="auto" w:sz="6" w:space="0"/>
              <w:right w:val="single" w:color="auto" w:sz="6"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201705</w:t>
            </w:r>
          </w:p>
        </w:tc>
        <w:tc>
          <w:tcPr>
            <w:tcW w:w="851" w:type="dxa"/>
            <w:tcBorders>
              <w:top w:val="single" w:color="auto" w:sz="6" w:space="0"/>
              <w:left w:val="single" w:color="auto" w:sz="6" w:space="0"/>
              <w:bottom w:val="single" w:color="auto" w:sz="6" w:space="0"/>
              <w:right w:val="single" w:color="auto" w:sz="4"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谢思琪</w:t>
            </w:r>
          </w:p>
        </w:tc>
        <w:tc>
          <w:tcPr>
            <w:tcW w:w="1843" w:type="dxa"/>
            <w:tcBorders>
              <w:top w:val="single" w:color="auto" w:sz="6" w:space="0"/>
              <w:left w:val="single" w:color="auto" w:sz="4" w:space="0"/>
              <w:bottom w:val="single" w:color="auto" w:sz="4" w:space="0"/>
              <w:right w:val="single" w:color="auto" w:sz="4"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2016级硕士研究生，社会学</w:t>
            </w:r>
          </w:p>
        </w:tc>
        <w:tc>
          <w:tcPr>
            <w:tcW w:w="4392" w:type="dxa"/>
            <w:tcBorders>
              <w:top w:val="single" w:color="auto" w:sz="6" w:space="0"/>
              <w:left w:val="single" w:color="auto" w:sz="4" w:space="0"/>
              <w:bottom w:val="single" w:color="auto" w:sz="4" w:space="0"/>
              <w:right w:val="single" w:color="auto" w:sz="12"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发表在《2016 年北京社会建设分析报告》 ，通过回顾和总结北京社区青年汇实践历程、顶层设计、发展现状与成效，讨论它对于人民团体发挥“枢纽型”社会组织作用的启示。</w:t>
            </w:r>
          </w:p>
        </w:tc>
      </w:tr>
      <w:tr>
        <w:tblPrEx>
          <w:tblCellMar>
            <w:top w:w="0" w:type="dxa"/>
            <w:left w:w="28" w:type="dxa"/>
            <w:bottom w:w="0" w:type="dxa"/>
            <w:right w:w="28" w:type="dxa"/>
          </w:tblCellMar>
        </w:tblPrEx>
        <w:trPr>
          <w:cantSplit/>
          <w:trHeight w:val="539" w:hRule="atLeast"/>
          <w:jc w:val="center"/>
        </w:trPr>
        <w:tc>
          <w:tcPr>
            <w:tcW w:w="426"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6</w:t>
            </w:r>
          </w:p>
        </w:tc>
        <w:tc>
          <w:tcPr>
            <w:tcW w:w="1415" w:type="dxa"/>
            <w:tcBorders>
              <w:top w:val="single" w:color="auto" w:sz="6" w:space="0"/>
              <w:left w:val="single" w:color="auto" w:sz="6" w:space="0"/>
              <w:bottom w:val="single" w:color="auto" w:sz="6" w:space="0"/>
              <w:right w:val="single" w:color="auto" w:sz="6"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京津冀协同发展视域下的北京流动人口发展趋势</w:t>
            </w:r>
          </w:p>
        </w:tc>
        <w:tc>
          <w:tcPr>
            <w:tcW w:w="711" w:type="dxa"/>
            <w:tcBorders>
              <w:top w:val="single" w:color="auto" w:sz="6" w:space="0"/>
              <w:left w:val="single" w:color="auto" w:sz="6" w:space="0"/>
              <w:bottom w:val="single" w:color="auto" w:sz="6" w:space="0"/>
              <w:right w:val="single" w:color="auto" w:sz="6"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201602</w:t>
            </w:r>
          </w:p>
        </w:tc>
        <w:tc>
          <w:tcPr>
            <w:tcW w:w="851" w:type="dxa"/>
            <w:tcBorders>
              <w:top w:val="single" w:color="auto" w:sz="6" w:space="0"/>
              <w:left w:val="single" w:color="auto" w:sz="6" w:space="0"/>
              <w:bottom w:val="single" w:color="auto" w:sz="4" w:space="0"/>
              <w:right w:val="single" w:color="auto" w:sz="4"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胡梦芸</w:t>
            </w:r>
          </w:p>
        </w:tc>
        <w:tc>
          <w:tcPr>
            <w:tcW w:w="1843" w:type="dxa"/>
            <w:tcBorders>
              <w:top w:val="single" w:color="auto" w:sz="4" w:space="0"/>
              <w:left w:val="single" w:color="auto" w:sz="4" w:space="0"/>
              <w:bottom w:val="single" w:color="auto" w:sz="4" w:space="0"/>
              <w:right w:val="single" w:color="auto" w:sz="4"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2016级硕士研究生，人口学</w:t>
            </w:r>
          </w:p>
        </w:tc>
        <w:tc>
          <w:tcPr>
            <w:tcW w:w="4392" w:type="dxa"/>
            <w:tcBorders>
              <w:top w:val="single" w:color="auto" w:sz="4" w:space="0"/>
              <w:left w:val="single" w:color="auto" w:sz="4" w:space="0"/>
              <w:bottom w:val="single" w:color="auto" w:sz="4" w:space="0"/>
              <w:right w:val="single" w:color="auto" w:sz="12"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发表在《前线》，指出京津冀合作总体思路和战略路径,是以中央规划纲要为依据，以三地的共存共兴共荣为动力；北京为主，天津为辅，京津互动，河北为腹地；以构建京畿大首都圈为要，环首都近圈合作为先；逐渐推至京津冀全域，最终实现区域高水平一体化可持续发展。</w:t>
            </w:r>
          </w:p>
        </w:tc>
      </w:tr>
      <w:tr>
        <w:tblPrEx>
          <w:tblCellMar>
            <w:top w:w="0" w:type="dxa"/>
            <w:left w:w="28" w:type="dxa"/>
            <w:bottom w:w="0" w:type="dxa"/>
            <w:right w:w="28" w:type="dxa"/>
          </w:tblCellMar>
        </w:tblPrEx>
        <w:trPr>
          <w:cantSplit/>
          <w:trHeight w:val="539" w:hRule="atLeast"/>
          <w:jc w:val="center"/>
        </w:trPr>
        <w:tc>
          <w:tcPr>
            <w:tcW w:w="426"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7</w:t>
            </w:r>
          </w:p>
        </w:tc>
        <w:tc>
          <w:tcPr>
            <w:tcW w:w="1415" w:type="dxa"/>
            <w:tcBorders>
              <w:top w:val="single" w:color="auto" w:sz="6" w:space="0"/>
              <w:left w:val="single" w:color="auto" w:sz="6" w:space="0"/>
              <w:bottom w:val="single" w:color="auto" w:sz="6" w:space="0"/>
              <w:right w:val="single" w:color="auto" w:sz="6"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现阶段城市规划管理及应注意的问题</w:t>
            </w:r>
          </w:p>
        </w:tc>
        <w:tc>
          <w:tcPr>
            <w:tcW w:w="711" w:type="dxa"/>
            <w:tcBorders>
              <w:top w:val="single" w:color="auto" w:sz="6" w:space="0"/>
              <w:left w:val="single" w:color="auto" w:sz="6" w:space="0"/>
              <w:bottom w:val="single" w:color="auto" w:sz="6" w:space="0"/>
              <w:right w:val="single" w:color="auto" w:sz="6"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 xml:space="preserve">201710 </w:t>
            </w:r>
          </w:p>
        </w:tc>
        <w:tc>
          <w:tcPr>
            <w:tcW w:w="851" w:type="dxa"/>
            <w:tcBorders>
              <w:top w:val="single" w:color="auto" w:sz="6" w:space="0"/>
              <w:left w:val="single" w:color="auto" w:sz="6" w:space="0"/>
              <w:bottom w:val="single" w:color="auto" w:sz="6" w:space="0"/>
              <w:right w:val="single" w:color="auto" w:sz="4"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闻军队</w:t>
            </w:r>
          </w:p>
        </w:tc>
        <w:tc>
          <w:tcPr>
            <w:tcW w:w="1843" w:type="dxa"/>
            <w:tcBorders>
              <w:top w:val="single" w:color="auto" w:sz="4" w:space="0"/>
              <w:left w:val="single" w:color="auto" w:sz="4" w:space="0"/>
              <w:bottom w:val="single" w:color="auto" w:sz="4" w:space="0"/>
              <w:right w:val="single" w:color="auto" w:sz="4"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2017级MPA研究生</w:t>
            </w:r>
          </w:p>
        </w:tc>
        <w:tc>
          <w:tcPr>
            <w:tcW w:w="4392" w:type="dxa"/>
            <w:tcBorders>
              <w:top w:val="single" w:color="auto" w:sz="4" w:space="0"/>
              <w:left w:val="single" w:color="auto" w:sz="4" w:space="0"/>
              <w:bottom w:val="single" w:color="auto" w:sz="4" w:space="0"/>
              <w:right w:val="single" w:color="auto" w:sz="12"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发表在《建筑工程技术与设计》，认为城市的发展首先是在一定的规划限制下得到发展的，城市在制定规划的同时要基于规划管理的基本思想和理论原理去实施，并针对城市规划中易出现的问题和不足，作出相应的应对政策和调整，保证规划的通过率，避免经济和资源的浪费和损失。</w:t>
            </w:r>
          </w:p>
        </w:tc>
      </w:tr>
      <w:tr>
        <w:tblPrEx>
          <w:tblCellMar>
            <w:top w:w="0" w:type="dxa"/>
            <w:left w:w="28" w:type="dxa"/>
            <w:bottom w:w="0" w:type="dxa"/>
            <w:right w:w="28" w:type="dxa"/>
          </w:tblCellMar>
        </w:tblPrEx>
        <w:trPr>
          <w:cantSplit/>
          <w:trHeight w:val="539" w:hRule="atLeast"/>
          <w:jc w:val="center"/>
        </w:trPr>
        <w:tc>
          <w:tcPr>
            <w:tcW w:w="426"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8</w:t>
            </w:r>
          </w:p>
        </w:tc>
        <w:tc>
          <w:tcPr>
            <w:tcW w:w="1415" w:type="dxa"/>
            <w:tcBorders>
              <w:top w:val="single" w:color="auto" w:sz="6" w:space="0"/>
              <w:left w:val="single" w:color="auto" w:sz="6" w:space="0"/>
              <w:bottom w:val="single" w:color="auto" w:sz="6" w:space="0"/>
              <w:right w:val="single" w:color="auto" w:sz="6"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如何培养组工干部的专业能力和专业精神</w:t>
            </w:r>
          </w:p>
        </w:tc>
        <w:tc>
          <w:tcPr>
            <w:tcW w:w="711" w:type="dxa"/>
            <w:tcBorders>
              <w:top w:val="single" w:color="auto" w:sz="6" w:space="0"/>
              <w:left w:val="single" w:color="auto" w:sz="6" w:space="0"/>
              <w:bottom w:val="single" w:color="auto" w:sz="6" w:space="0"/>
              <w:right w:val="single" w:color="auto" w:sz="6"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201711</w:t>
            </w:r>
          </w:p>
          <w:p>
            <w:pPr>
              <w:pStyle w:val="91"/>
              <w:jc w:val="center"/>
              <w:rPr>
                <w:rFonts w:hint="eastAsia" w:ascii="Times New Roman" w:hAnsi="Times New Roman" w:eastAsia="仿宋_GB2312" w:cs="Times New Roman"/>
                <w:color w:val="auto"/>
                <w:kern w:val="2"/>
                <w:sz w:val="21"/>
                <w:szCs w:val="24"/>
                <w:lang w:val="en-US" w:eastAsia="zh-CN" w:bidi="ar-SA"/>
              </w:rPr>
            </w:pPr>
          </w:p>
        </w:tc>
        <w:tc>
          <w:tcPr>
            <w:tcW w:w="851" w:type="dxa"/>
            <w:tcBorders>
              <w:top w:val="single" w:color="auto" w:sz="6" w:space="0"/>
              <w:left w:val="single" w:color="auto" w:sz="6" w:space="0"/>
              <w:bottom w:val="single" w:color="auto" w:sz="6" w:space="0"/>
              <w:right w:val="single" w:color="auto" w:sz="4"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张倩</w:t>
            </w:r>
          </w:p>
        </w:tc>
        <w:tc>
          <w:tcPr>
            <w:tcW w:w="1843" w:type="dxa"/>
            <w:tcBorders>
              <w:top w:val="single" w:color="auto" w:sz="4" w:space="0"/>
              <w:left w:val="single" w:color="auto" w:sz="4" w:space="0"/>
              <w:bottom w:val="single" w:color="auto" w:sz="4" w:space="0"/>
              <w:right w:val="single" w:color="auto" w:sz="4"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2017级MPA研究生</w:t>
            </w:r>
          </w:p>
        </w:tc>
        <w:tc>
          <w:tcPr>
            <w:tcW w:w="4392" w:type="dxa"/>
            <w:tcBorders>
              <w:top w:val="single" w:color="auto" w:sz="4" w:space="0"/>
              <w:left w:val="single" w:color="auto" w:sz="4" w:space="0"/>
              <w:bottom w:val="single" w:color="auto" w:sz="4" w:space="0"/>
              <w:right w:val="single" w:color="auto" w:sz="12"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发表在千龙网·中国首都网，重视新时代组工干部的重要性，提出要从举好领头旗、画出同心圆、端平一碗水、识得千里马四个方面，培养组工干部的专业能力和敬业精神</w:t>
            </w:r>
          </w:p>
        </w:tc>
      </w:tr>
      <w:tr>
        <w:tblPrEx>
          <w:tblCellMar>
            <w:top w:w="0" w:type="dxa"/>
            <w:left w:w="28" w:type="dxa"/>
            <w:bottom w:w="0" w:type="dxa"/>
            <w:right w:w="28" w:type="dxa"/>
          </w:tblCellMar>
        </w:tblPrEx>
        <w:trPr>
          <w:cantSplit/>
          <w:trHeight w:val="539" w:hRule="atLeast"/>
          <w:jc w:val="center"/>
        </w:trPr>
        <w:tc>
          <w:tcPr>
            <w:tcW w:w="426"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9</w:t>
            </w:r>
          </w:p>
        </w:tc>
        <w:tc>
          <w:tcPr>
            <w:tcW w:w="1415" w:type="dxa"/>
            <w:tcBorders>
              <w:top w:val="single" w:color="auto" w:sz="6" w:space="0"/>
              <w:left w:val="single" w:color="auto" w:sz="6" w:space="0"/>
              <w:bottom w:val="single" w:color="auto" w:sz="6" w:space="0"/>
              <w:right w:val="single" w:color="auto" w:sz="6"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个人所得税免征额修正建议</w:t>
            </w:r>
          </w:p>
        </w:tc>
        <w:tc>
          <w:tcPr>
            <w:tcW w:w="711" w:type="dxa"/>
            <w:tcBorders>
              <w:top w:val="single" w:color="auto" w:sz="6" w:space="0"/>
              <w:left w:val="single" w:color="auto" w:sz="6" w:space="0"/>
              <w:bottom w:val="single" w:color="auto" w:sz="6" w:space="0"/>
              <w:right w:val="single" w:color="auto" w:sz="6"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201711</w:t>
            </w:r>
          </w:p>
        </w:tc>
        <w:tc>
          <w:tcPr>
            <w:tcW w:w="851" w:type="dxa"/>
            <w:tcBorders>
              <w:top w:val="single" w:color="auto" w:sz="6" w:space="0"/>
              <w:left w:val="single" w:color="auto" w:sz="6" w:space="0"/>
              <w:bottom w:val="single" w:color="auto" w:sz="6" w:space="0"/>
              <w:right w:val="single" w:color="auto" w:sz="4"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苏冬雪</w:t>
            </w:r>
          </w:p>
        </w:tc>
        <w:tc>
          <w:tcPr>
            <w:tcW w:w="1843" w:type="dxa"/>
            <w:tcBorders>
              <w:top w:val="single" w:color="auto" w:sz="4" w:space="0"/>
              <w:left w:val="single" w:color="auto" w:sz="4" w:space="0"/>
              <w:bottom w:val="single" w:color="auto" w:sz="4" w:space="0"/>
              <w:right w:val="single" w:color="auto" w:sz="4"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2017级MPA研究生</w:t>
            </w:r>
          </w:p>
        </w:tc>
        <w:tc>
          <w:tcPr>
            <w:tcW w:w="4392" w:type="dxa"/>
            <w:tcBorders>
              <w:top w:val="single" w:color="auto" w:sz="4" w:space="0"/>
              <w:left w:val="single" w:color="auto" w:sz="4" w:space="0"/>
              <w:bottom w:val="single" w:color="auto" w:sz="4" w:space="0"/>
              <w:right w:val="single" w:color="auto" w:sz="12"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发表在《民建北京市委》，主要是针对财政部在两会记者会上的个人所得税起征点的提法，指出财政部在两会记者会上的个人所得税起征点的提法有有误，建议修正为个人所得税免征额。</w:t>
            </w:r>
          </w:p>
        </w:tc>
      </w:tr>
      <w:tr>
        <w:tblPrEx>
          <w:tblCellMar>
            <w:top w:w="0" w:type="dxa"/>
            <w:left w:w="28" w:type="dxa"/>
            <w:bottom w:w="0" w:type="dxa"/>
            <w:right w:w="28" w:type="dxa"/>
          </w:tblCellMar>
        </w:tblPrEx>
        <w:trPr>
          <w:cantSplit/>
          <w:trHeight w:val="539" w:hRule="atLeast"/>
          <w:jc w:val="center"/>
        </w:trPr>
        <w:tc>
          <w:tcPr>
            <w:tcW w:w="426"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10</w:t>
            </w:r>
          </w:p>
        </w:tc>
        <w:tc>
          <w:tcPr>
            <w:tcW w:w="1415" w:type="dxa"/>
            <w:tcBorders>
              <w:top w:val="single" w:color="auto" w:sz="6" w:space="0"/>
              <w:left w:val="single" w:color="auto" w:sz="6" w:space="0"/>
              <w:bottom w:val="single" w:color="auto" w:sz="6" w:space="0"/>
              <w:right w:val="single" w:color="auto" w:sz="6"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谈城市规划的可持续发展理念</w:t>
            </w:r>
          </w:p>
        </w:tc>
        <w:tc>
          <w:tcPr>
            <w:tcW w:w="711" w:type="dxa"/>
            <w:tcBorders>
              <w:top w:val="single" w:color="auto" w:sz="6" w:space="0"/>
              <w:left w:val="single" w:color="auto" w:sz="6" w:space="0"/>
              <w:bottom w:val="single" w:color="auto" w:sz="6" w:space="0"/>
              <w:right w:val="single" w:color="auto" w:sz="6"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201705</w:t>
            </w:r>
          </w:p>
        </w:tc>
        <w:tc>
          <w:tcPr>
            <w:tcW w:w="851" w:type="dxa"/>
            <w:tcBorders>
              <w:top w:val="single" w:color="auto" w:sz="6" w:space="0"/>
              <w:left w:val="single" w:color="auto" w:sz="6" w:space="0"/>
              <w:bottom w:val="single" w:color="auto" w:sz="4" w:space="0"/>
              <w:right w:val="single" w:color="auto" w:sz="4"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闻军队</w:t>
            </w:r>
          </w:p>
        </w:tc>
        <w:tc>
          <w:tcPr>
            <w:tcW w:w="1843" w:type="dxa"/>
            <w:tcBorders>
              <w:top w:val="single" w:color="auto" w:sz="4" w:space="0"/>
              <w:left w:val="single" w:color="auto" w:sz="4" w:space="0"/>
              <w:bottom w:val="single" w:color="auto" w:sz="4" w:space="0"/>
              <w:right w:val="single" w:color="auto" w:sz="4"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2017级MPA研究生</w:t>
            </w:r>
          </w:p>
        </w:tc>
        <w:tc>
          <w:tcPr>
            <w:tcW w:w="4392" w:type="dxa"/>
            <w:tcBorders>
              <w:top w:val="single" w:color="auto" w:sz="4" w:space="0"/>
              <w:left w:val="single" w:color="auto" w:sz="4" w:space="0"/>
              <w:bottom w:val="single" w:color="auto" w:sz="4" w:space="0"/>
              <w:right w:val="single" w:color="auto" w:sz="12"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发表在《建筑工程与设计》，指出园林绿化可以净化空气、调节气候、降低噪声、遮荫覆盖、防风防灾、美化城市,对改善人民的生活、生产环境,提高环境质量等等。城市规划要综合考虑城市周边的地理、环境、产业等,制定规划时要弄清城市发展的战略,当然城市规划也反作用于城市发展战略。</w:t>
            </w:r>
          </w:p>
        </w:tc>
      </w:tr>
    </w:tbl>
    <w:p>
      <w:pPr>
        <w:spacing w:line="300" w:lineRule="exact"/>
        <w:ind w:left="360" w:hanging="360" w:hangingChars="200"/>
        <w:rPr>
          <w:rFonts w:hAnsiTheme="minorEastAsia" w:eastAsiaTheme="minorEastAsia"/>
          <w:sz w:val="18"/>
          <w:szCs w:val="18"/>
        </w:rPr>
      </w:pPr>
      <w:r>
        <w:rPr>
          <w:rFonts w:hint="eastAsia" w:hAnsiTheme="minorEastAsia" w:eastAsiaTheme="minorEastAsia"/>
          <w:sz w:val="18"/>
          <w:szCs w:val="18"/>
        </w:rPr>
        <w:t>注：1.</w:t>
      </w:r>
      <w:r>
        <w:rPr>
          <w:rFonts w:eastAsiaTheme="minorEastAsia"/>
          <w:sz w:val="18"/>
          <w:szCs w:val="18"/>
        </w:rPr>
        <w:t>“学科专业”</w:t>
      </w:r>
      <w:r>
        <w:rPr>
          <w:rFonts w:hint="eastAsia" w:hAnsiTheme="minorEastAsia" w:eastAsiaTheme="minorEastAsia"/>
          <w:sz w:val="18"/>
          <w:szCs w:val="18"/>
        </w:rPr>
        <w:t>指学科、专业学位类别和本科专业。</w:t>
      </w:r>
    </w:p>
    <w:p>
      <w:pPr>
        <w:spacing w:line="300" w:lineRule="exact"/>
        <w:ind w:left="359" w:leftChars="171" w:firstLine="18" w:firstLineChars="10"/>
        <w:rPr>
          <w:rFonts w:hAnsiTheme="minorEastAsia" w:eastAsiaTheme="minorEastAsia"/>
          <w:color w:val="000000" w:themeColor="text1"/>
          <w:sz w:val="18"/>
          <w:szCs w:val="18"/>
          <w14:textFill>
            <w14:solidFill>
              <w14:schemeClr w14:val="tx1"/>
            </w14:solidFill>
          </w14:textFill>
        </w:rPr>
      </w:pPr>
      <w:r>
        <w:rPr>
          <w:rFonts w:hint="eastAsia" w:eastAsiaTheme="minorEastAsia"/>
          <w:color w:val="000000" w:themeColor="text1"/>
          <w:sz w:val="18"/>
          <w:szCs w:val="18"/>
          <w14:textFill>
            <w14:solidFill>
              <w14:schemeClr w14:val="tx1"/>
            </w14:solidFill>
          </w14:textFill>
        </w:rPr>
        <w:t>2.</w:t>
      </w:r>
      <w:r>
        <w:rPr>
          <w:rFonts w:hint="eastAsia" w:hAnsiTheme="minorEastAsia" w:eastAsiaTheme="minorEastAsia"/>
          <w:color w:val="000000" w:themeColor="text1"/>
          <w:sz w:val="18"/>
          <w:szCs w:val="18"/>
          <w14:textFill>
            <w14:solidFill>
              <w14:schemeClr w14:val="tx1"/>
            </w14:solidFill>
          </w14:textFill>
        </w:rPr>
        <w:t>限填本单位相关学科专业学生在学期间取得的成果，如参加竞赛获奖、参加重要科研项目、取得重要科研成果、</w:t>
      </w:r>
    </w:p>
    <w:p>
      <w:pPr>
        <w:spacing w:line="300" w:lineRule="exact"/>
        <w:ind w:left="359" w:leftChars="171" w:firstLine="172" w:firstLineChars="96"/>
        <w:rPr>
          <w:rFonts w:eastAsiaTheme="minorEastAsia"/>
          <w:color w:val="000000" w:themeColor="text1"/>
          <w:sz w:val="18"/>
          <w:szCs w:val="18"/>
          <w14:textFill>
            <w14:solidFill>
              <w14:schemeClr w14:val="tx1"/>
            </w14:solidFill>
          </w14:textFill>
        </w:rPr>
      </w:pPr>
      <w:r>
        <w:rPr>
          <w:rFonts w:hint="eastAsia" w:hAnsiTheme="minorEastAsia" w:eastAsiaTheme="minorEastAsia"/>
          <w:color w:val="000000" w:themeColor="text1"/>
          <w:sz w:val="18"/>
          <w:szCs w:val="18"/>
          <w14:textFill>
            <w14:solidFill>
              <w14:schemeClr w14:val="tx1"/>
            </w14:solidFill>
          </w14:textFill>
        </w:rPr>
        <w:t>创新创业成果、获得科研奖励或其他荣誉称号等。</w:t>
      </w:r>
    </w:p>
    <w:p>
      <w:pPr>
        <w:snapToGrid w:val="0"/>
        <w:spacing w:line="300" w:lineRule="exact"/>
        <w:ind w:firstLine="360" w:firstLineChars="200"/>
        <w:rPr>
          <w:rFonts w:eastAsiaTheme="minorEastAsia"/>
          <w:color w:val="000000" w:themeColor="text1"/>
          <w:sz w:val="18"/>
          <w:szCs w:val="18"/>
          <w14:textFill>
            <w14:solidFill>
              <w14:schemeClr w14:val="tx1"/>
            </w14:solidFill>
          </w14:textFill>
        </w:rPr>
      </w:pPr>
      <w:r>
        <w:rPr>
          <w:rFonts w:hint="eastAsia" w:eastAsiaTheme="minorEastAsia"/>
          <w:color w:val="000000" w:themeColor="text1"/>
          <w:sz w:val="18"/>
          <w:szCs w:val="18"/>
          <w14:textFill>
            <w14:solidFill>
              <w14:schemeClr w14:val="tx1"/>
            </w14:solidFill>
          </w14:textFill>
        </w:rPr>
        <w:t>3</w:t>
      </w:r>
      <w:r>
        <w:rPr>
          <w:rFonts w:eastAsiaTheme="minorEastAsia"/>
          <w:color w:val="000000" w:themeColor="text1"/>
          <w:sz w:val="18"/>
          <w:szCs w:val="18"/>
          <w14:textFill>
            <w14:solidFill>
              <w14:schemeClr w14:val="tx1"/>
            </w14:solidFill>
          </w14:textFill>
        </w:rPr>
        <w:t>.</w:t>
      </w:r>
      <w:r>
        <w:rPr>
          <w:rFonts w:hint="eastAsia" w:eastAsiaTheme="minorEastAsia"/>
          <w:color w:val="000000" w:themeColor="text1"/>
          <w:sz w:val="18"/>
          <w:szCs w:val="18"/>
          <w14:textFill>
            <w14:solidFill>
              <w14:schemeClr w14:val="tx1"/>
            </w14:solidFill>
          </w14:textFill>
        </w:rPr>
        <w:t>“</w:t>
      </w:r>
      <w:r>
        <w:rPr>
          <w:rFonts w:hint="eastAsia" w:hAnsiTheme="minorEastAsia" w:eastAsiaTheme="minorEastAsia"/>
          <w:color w:val="000000" w:themeColor="text1"/>
          <w:sz w:val="18"/>
          <w:szCs w:val="18"/>
          <w14:textFill>
            <w14:solidFill>
              <w14:schemeClr w14:val="tx1"/>
            </w14:solidFill>
          </w14:textFill>
        </w:rPr>
        <w:t>学位级别</w:t>
      </w:r>
      <w:r>
        <w:rPr>
          <w:rFonts w:hint="eastAsia" w:eastAsiaTheme="minorEastAsia"/>
          <w:color w:val="000000" w:themeColor="text1"/>
          <w:sz w:val="18"/>
          <w:szCs w:val="18"/>
          <w14:textFill>
            <w14:solidFill>
              <w14:schemeClr w14:val="tx1"/>
            </w14:solidFill>
          </w14:textFill>
        </w:rPr>
        <w:t>”</w:t>
      </w:r>
      <w:r>
        <w:rPr>
          <w:rFonts w:hint="eastAsia" w:hAnsiTheme="minorEastAsia" w:eastAsiaTheme="minorEastAsia"/>
          <w:color w:val="000000" w:themeColor="text1"/>
          <w:sz w:val="18"/>
          <w:szCs w:val="18"/>
          <w14:textFill>
            <w14:solidFill>
              <w14:schemeClr w14:val="tx1"/>
            </w14:solidFill>
          </w14:textFill>
        </w:rPr>
        <w:t>填</w:t>
      </w:r>
      <w:r>
        <w:rPr>
          <w:rFonts w:hint="eastAsia" w:eastAsiaTheme="minorEastAsia"/>
          <w:color w:val="000000" w:themeColor="text1"/>
          <w:sz w:val="18"/>
          <w:szCs w:val="18"/>
          <w14:textFill>
            <w14:solidFill>
              <w14:schemeClr w14:val="tx1"/>
            </w14:solidFill>
          </w14:textFill>
        </w:rPr>
        <w:t>“</w:t>
      </w:r>
      <w:r>
        <w:rPr>
          <w:rFonts w:hint="eastAsia" w:hAnsiTheme="minorEastAsia" w:eastAsiaTheme="minorEastAsia"/>
          <w:color w:val="000000" w:themeColor="text1"/>
          <w:sz w:val="18"/>
          <w:szCs w:val="18"/>
          <w14:textFill>
            <w14:solidFill>
              <w14:schemeClr w14:val="tx1"/>
            </w14:solidFill>
          </w14:textFill>
        </w:rPr>
        <w:t>博士、硕士、学士</w:t>
      </w:r>
      <w:r>
        <w:rPr>
          <w:rFonts w:hint="eastAsia" w:eastAsiaTheme="minorEastAsia"/>
          <w:color w:val="000000" w:themeColor="text1"/>
          <w:sz w:val="18"/>
          <w:szCs w:val="18"/>
          <w14:textFill>
            <w14:solidFill>
              <w14:schemeClr w14:val="tx1"/>
            </w14:solidFill>
          </w14:textFill>
        </w:rPr>
        <w:t>”</w:t>
      </w:r>
      <w:r>
        <w:rPr>
          <w:rFonts w:hint="eastAsia" w:hAnsiTheme="minorEastAsia" w:eastAsiaTheme="minorEastAsia"/>
          <w:color w:val="000000" w:themeColor="text1"/>
          <w:sz w:val="18"/>
          <w:szCs w:val="18"/>
          <w14:textFill>
            <w14:solidFill>
              <w14:schemeClr w14:val="tx1"/>
            </w14:solidFill>
          </w14:textFill>
        </w:rPr>
        <w:t>。</w:t>
      </w:r>
    </w:p>
    <w:p>
      <w:pPr>
        <w:widowControl/>
        <w:spacing w:line="300" w:lineRule="exact"/>
        <w:ind w:firstLine="360" w:firstLineChars="200"/>
        <w:rPr>
          <w:rFonts w:hAnsiTheme="minorEastAsia" w:eastAsiaTheme="minorEastAsia"/>
          <w:color w:val="000000" w:themeColor="text1"/>
          <w:sz w:val="18"/>
          <w:szCs w:val="18"/>
          <w14:textFill>
            <w14:solidFill>
              <w14:schemeClr w14:val="tx1"/>
            </w14:solidFill>
          </w14:textFill>
        </w:rPr>
      </w:pPr>
      <w:r>
        <w:rPr>
          <w:rFonts w:hint="eastAsia" w:eastAsiaTheme="minorEastAsia"/>
          <w:color w:val="000000" w:themeColor="text1"/>
          <w:sz w:val="18"/>
          <w:szCs w:val="18"/>
          <w14:textFill>
            <w14:solidFill>
              <w14:schemeClr w14:val="tx1"/>
            </w14:solidFill>
          </w14:textFill>
        </w:rPr>
        <w:t>4.“</w:t>
      </w:r>
      <w:r>
        <w:rPr>
          <w:rFonts w:hAnsiTheme="minorEastAsia" w:eastAsiaTheme="minorEastAsia"/>
          <w:color w:val="000000" w:themeColor="text1"/>
          <w:sz w:val="18"/>
          <w:szCs w:val="18"/>
          <w14:textFill>
            <w14:solidFill>
              <w14:schemeClr w14:val="tx1"/>
            </w14:solidFill>
          </w14:textFill>
        </w:rPr>
        <w:t>成果简介</w:t>
      </w:r>
      <w:r>
        <w:rPr>
          <w:rFonts w:hint="eastAsia" w:eastAsiaTheme="minorEastAsia"/>
          <w:color w:val="000000" w:themeColor="text1"/>
          <w:sz w:val="18"/>
          <w:szCs w:val="18"/>
          <w14:textFill>
            <w14:solidFill>
              <w14:schemeClr w14:val="tx1"/>
            </w14:solidFill>
          </w14:textFill>
        </w:rPr>
        <w:t>”</w:t>
      </w:r>
      <w:r>
        <w:rPr>
          <w:rFonts w:hAnsiTheme="minorEastAsia" w:eastAsiaTheme="minorEastAsia"/>
          <w:color w:val="000000" w:themeColor="text1"/>
          <w:sz w:val="18"/>
          <w:szCs w:val="18"/>
          <w14:textFill>
            <w14:solidFill>
              <w14:schemeClr w14:val="tx1"/>
            </w14:solidFill>
          </w14:textFill>
        </w:rPr>
        <w:t>限</w:t>
      </w:r>
      <w:r>
        <w:rPr>
          <w:rFonts w:hint="eastAsia" w:hAnsiTheme="minorEastAsia" w:eastAsiaTheme="minorEastAsia"/>
          <w:color w:val="000000" w:themeColor="text1"/>
          <w:sz w:val="18"/>
          <w:szCs w:val="18"/>
          <w14:textFill>
            <w14:solidFill>
              <w14:schemeClr w14:val="tx1"/>
            </w14:solidFill>
          </w14:textFill>
        </w:rPr>
        <w:t>填写</w:t>
      </w:r>
      <w:r>
        <w:rPr>
          <w:rFonts w:hAnsiTheme="minorEastAsia" w:eastAsiaTheme="minorEastAsia"/>
          <w:color w:val="000000" w:themeColor="text1"/>
          <w:sz w:val="18"/>
          <w:szCs w:val="18"/>
          <w14:textFill>
            <w14:solidFill>
              <w14:schemeClr w14:val="tx1"/>
            </w14:solidFill>
          </w14:textFill>
        </w:rPr>
        <w:t>学生在成果</w:t>
      </w:r>
      <w:r>
        <w:rPr>
          <w:rFonts w:hint="eastAsia" w:hAnsiTheme="minorEastAsia" w:eastAsiaTheme="minorEastAsia"/>
          <w:color w:val="000000" w:themeColor="text1"/>
          <w:sz w:val="18"/>
          <w:szCs w:val="18"/>
          <w14:textFill>
            <w14:solidFill>
              <w14:schemeClr w14:val="tx1"/>
            </w14:solidFill>
          </w14:textFill>
        </w:rPr>
        <w:t>中的具体贡献。团队成果完成人应填写团队负责人姓名，并在简介中说明团</w:t>
      </w:r>
    </w:p>
    <w:p>
      <w:pPr>
        <w:widowControl/>
        <w:tabs>
          <w:tab w:val="left" w:pos="546"/>
        </w:tabs>
        <w:spacing w:line="300" w:lineRule="exact"/>
        <w:ind w:firstLine="545" w:firstLineChars="303"/>
        <w:rPr>
          <w:rFonts w:hAnsiTheme="minorEastAsia" w:eastAsiaTheme="minorEastAsia"/>
          <w:color w:val="000000" w:themeColor="text1"/>
          <w:sz w:val="18"/>
          <w:szCs w:val="18"/>
          <w14:textFill>
            <w14:solidFill>
              <w14:schemeClr w14:val="tx1"/>
            </w14:solidFill>
          </w14:textFill>
        </w:rPr>
      </w:pPr>
      <w:r>
        <w:rPr>
          <w:rFonts w:hint="eastAsia" w:hAnsiTheme="minorEastAsia" w:eastAsiaTheme="minorEastAsia"/>
          <w:color w:val="000000" w:themeColor="text1"/>
          <w:sz w:val="18"/>
          <w:szCs w:val="18"/>
          <w14:textFill>
            <w14:solidFill>
              <w14:schemeClr w14:val="tx1"/>
            </w14:solidFill>
          </w14:textFill>
        </w:rPr>
        <w:t>队情况。</w:t>
      </w:r>
    </w:p>
    <w:p>
      <w:pPr>
        <w:widowControl/>
        <w:jc w:val="left"/>
        <w:rPr>
          <w:rFonts w:hAnsiTheme="minorEastAsia" w:eastAsiaTheme="minorEastAsia"/>
          <w:color w:val="000000" w:themeColor="text1"/>
          <w:sz w:val="18"/>
          <w:szCs w:val="18"/>
          <w14:textFill>
            <w14:solidFill>
              <w14:schemeClr w14:val="tx1"/>
            </w14:solidFill>
          </w14:textFill>
        </w:rPr>
      </w:pPr>
      <w:r>
        <w:rPr>
          <w:rFonts w:hAnsiTheme="minorEastAsia" w:eastAsiaTheme="minorEastAsia"/>
          <w:color w:val="000000" w:themeColor="text1"/>
          <w:sz w:val="18"/>
          <w:szCs w:val="18"/>
          <w14:textFill>
            <w14:solidFill>
              <w14:schemeClr w14:val="tx1"/>
            </w14:solidFill>
          </w14:textFill>
        </w:rPr>
        <w:br w:type="page"/>
      </w:r>
    </w:p>
    <w:p>
      <w:pPr>
        <w:widowControl/>
        <w:spacing w:line="312" w:lineRule="auto"/>
        <w:jc w:val="center"/>
        <w:rPr>
          <w:rFonts w:eastAsia="黑体"/>
          <w:b/>
          <w:bCs/>
          <w:color w:val="000000" w:themeColor="text1"/>
          <w:sz w:val="28"/>
          <w:szCs w:val="28"/>
          <w14:textFill>
            <w14:solidFill>
              <w14:schemeClr w14:val="tx1"/>
            </w14:solidFill>
          </w14:textFill>
        </w:rPr>
      </w:pPr>
      <w:r>
        <w:rPr>
          <w:rFonts w:hint="eastAsia" w:hAnsi="宋体" w:cs="宋体"/>
          <w:b/>
          <w:bCs/>
          <w:sz w:val="28"/>
        </w:rPr>
        <w:t xml:space="preserve">Ⅳ  </w:t>
      </w:r>
      <w:r>
        <w:rPr>
          <w:rFonts w:hint="eastAsia" w:hAnsi="黑体" w:eastAsia="黑体"/>
          <w:b/>
          <w:bCs/>
          <w:color w:val="000000" w:themeColor="text1"/>
          <w:sz w:val="28"/>
          <w:szCs w:val="28"/>
          <w14:textFill>
            <w14:solidFill>
              <w14:schemeClr w14:val="tx1"/>
            </w14:solidFill>
          </w14:textFill>
        </w:rPr>
        <w:t>培养环境与条件</w:t>
      </w:r>
    </w:p>
    <w:tbl>
      <w:tblPr>
        <w:tblStyle w:val="22"/>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2209"/>
        <w:gridCol w:w="1559"/>
        <w:gridCol w:w="1418"/>
        <w:gridCol w:w="3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639" w:type="dxa"/>
            <w:gridSpan w:val="5"/>
            <w:tcBorders>
              <w:top w:val="single" w:color="auto" w:sz="12" w:space="0"/>
              <w:left w:val="single" w:color="auto" w:sz="12" w:space="0"/>
              <w:bottom w:val="single" w:color="auto" w:sz="12" w:space="0"/>
              <w:right w:val="single" w:color="auto" w:sz="12" w:space="0"/>
            </w:tcBorders>
            <w:vAlign w:val="center"/>
          </w:tcPr>
          <w:p>
            <w:pPr>
              <w:rPr>
                <w:b/>
                <w:bCs/>
                <w:sz w:val="24"/>
              </w:rPr>
            </w:pPr>
            <w:r>
              <w:rPr>
                <w:rFonts w:hint="eastAsia" w:ascii="宋体" w:hAnsi="宋体" w:cs="宋体"/>
                <w:b/>
                <w:bCs/>
                <w:szCs w:val="21"/>
              </w:rPr>
              <w:t>Ⅳ</w:t>
            </w:r>
            <w:r>
              <w:rPr>
                <w:b/>
                <w:bCs/>
                <w:szCs w:val="21"/>
              </w:rPr>
              <w:t>-</w:t>
            </w:r>
            <w:r>
              <w:rPr>
                <w:rFonts w:hint="eastAsia"/>
                <w:b/>
                <w:bCs/>
                <w:szCs w:val="21"/>
              </w:rPr>
              <w:t>1</w:t>
            </w:r>
            <w:r>
              <w:rPr>
                <w:rFonts w:hint="eastAsia" w:eastAsia="仿宋_GB2312" w:cs="宋体"/>
                <w:b/>
                <w:bCs/>
                <w:color w:val="000000" w:themeColor="text1"/>
                <w:szCs w:val="21"/>
                <w14:textFill>
                  <w14:solidFill>
                    <w14:schemeClr w14:val="tx1"/>
                  </w14:solidFill>
                </w14:textFill>
              </w:rPr>
              <w:t>相关学科专业</w:t>
            </w:r>
            <w:r>
              <w:rPr>
                <w:rFonts w:eastAsia="仿宋_GB2312"/>
                <w:b/>
                <w:bCs/>
              </w:rPr>
              <w:t>近五年</w:t>
            </w:r>
            <w:r>
              <w:rPr>
                <w:rFonts w:hint="eastAsia" w:eastAsia="仿宋_GB2312"/>
                <w:b/>
                <w:bCs/>
              </w:rPr>
              <w:t>代表性成果转化或应用</w:t>
            </w:r>
            <w:r>
              <w:rPr>
                <w:rFonts w:hint="eastAsia" w:eastAsia="仿宋_GB2312"/>
                <w:bCs/>
                <w:szCs w:val="22"/>
              </w:rPr>
              <w:t>（限填</w:t>
            </w:r>
            <w:r>
              <w:rPr>
                <w:rFonts w:hint="eastAsia" w:eastAsia="楷体_GB2312"/>
                <w:bCs/>
                <w:szCs w:val="22"/>
              </w:rPr>
              <w:t>10</w:t>
            </w:r>
            <w:r>
              <w:rPr>
                <w:rFonts w:hint="eastAsia" w:eastAsia="仿宋_GB2312"/>
                <w:bCs/>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75"/>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序号</w:t>
            </w:r>
          </w:p>
        </w:tc>
        <w:tc>
          <w:tcPr>
            <w:tcW w:w="2209" w:type="dxa"/>
            <w:tcBorders>
              <w:top w:val="single" w:color="auto" w:sz="12" w:space="0"/>
              <w:left w:val="single" w:color="auto" w:sz="4" w:space="0"/>
              <w:bottom w:val="single" w:color="auto" w:sz="4" w:space="0"/>
              <w:right w:val="single" w:color="auto" w:sz="4" w:space="0"/>
            </w:tcBorders>
            <w:vAlign w:val="center"/>
          </w:tcPr>
          <w:p>
            <w:pPr>
              <w:pStyle w:val="75"/>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成果名称</w:t>
            </w:r>
          </w:p>
        </w:tc>
        <w:tc>
          <w:tcPr>
            <w:tcW w:w="1559" w:type="dxa"/>
            <w:tcBorders>
              <w:top w:val="single" w:color="auto" w:sz="12" w:space="0"/>
              <w:left w:val="single" w:color="auto" w:sz="4" w:space="0"/>
              <w:bottom w:val="single" w:color="auto" w:sz="4" w:space="0"/>
              <w:right w:val="single" w:color="auto" w:sz="4" w:space="0"/>
            </w:tcBorders>
            <w:vAlign w:val="center"/>
          </w:tcPr>
          <w:p>
            <w:pPr>
              <w:pStyle w:val="75"/>
              <w:snapToGrid w:val="0"/>
              <w:spacing w:before="0" w:after="0" w:line="240" w:lineRule="auto"/>
              <w:jc w:val="center"/>
              <w:rPr>
                <w:rFonts w:ascii="Times New Roman" w:eastAsia="仿宋_GB2312"/>
                <w:kern w:val="2"/>
                <w:szCs w:val="21"/>
              </w:rPr>
            </w:pPr>
            <w:r>
              <w:rPr>
                <w:rFonts w:ascii="Times New Roman" w:eastAsia="仿宋_GB2312"/>
                <w:kern w:val="2"/>
                <w:szCs w:val="21"/>
              </w:rPr>
              <w:t>成果类型</w:t>
            </w:r>
          </w:p>
        </w:tc>
        <w:tc>
          <w:tcPr>
            <w:tcW w:w="1418" w:type="dxa"/>
            <w:tcBorders>
              <w:top w:val="single" w:color="auto" w:sz="12" w:space="0"/>
              <w:left w:val="single" w:color="auto" w:sz="4" w:space="0"/>
              <w:bottom w:val="single" w:color="auto" w:sz="4" w:space="0"/>
              <w:right w:val="single" w:color="auto" w:sz="4" w:space="0"/>
            </w:tcBorders>
            <w:vAlign w:val="center"/>
          </w:tcPr>
          <w:p>
            <w:pPr>
              <w:pStyle w:val="75"/>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主要</w:t>
            </w:r>
          </w:p>
          <w:p>
            <w:pPr>
              <w:pStyle w:val="75"/>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完成人</w:t>
            </w:r>
          </w:p>
        </w:tc>
        <w:tc>
          <w:tcPr>
            <w:tcW w:w="3967"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cs="宋体"/>
                <w:bCs/>
              </w:rPr>
            </w:pPr>
            <w:r>
              <w:rPr>
                <w:rFonts w:hint="eastAsia" w:eastAsia="仿宋_GB2312"/>
                <w:szCs w:val="21"/>
              </w:rPr>
              <w:t>转化或应用情况（限</w:t>
            </w:r>
            <w:r>
              <w:rPr>
                <w:rFonts w:eastAsia="仿宋_GB2312"/>
                <w:szCs w:val="21"/>
              </w:rPr>
              <w:t>100</w:t>
            </w:r>
            <w:r>
              <w:rPr>
                <w:rFonts w:hint="eastAsia" w:eastAsia="仿宋_GB2312"/>
                <w:szCs w:val="21"/>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75"/>
              <w:snapToGrid w:val="0"/>
              <w:spacing w:before="0" w:after="0" w:line="240" w:lineRule="auto"/>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1</w:t>
            </w:r>
          </w:p>
        </w:tc>
        <w:tc>
          <w:tcPr>
            <w:tcW w:w="2209" w:type="dxa"/>
            <w:tcBorders>
              <w:top w:val="single" w:color="auto" w:sz="4" w:space="0"/>
              <w:left w:val="single" w:color="auto" w:sz="4" w:space="0"/>
              <w:bottom w:val="single" w:color="auto" w:sz="4" w:space="0"/>
              <w:right w:val="single" w:color="auto" w:sz="4"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关于我市突发公共卫生事件应急立法的几点建议</w:t>
            </w:r>
          </w:p>
        </w:tc>
        <w:tc>
          <w:tcPr>
            <w:tcW w:w="1559" w:type="dxa"/>
            <w:tcBorders>
              <w:top w:val="single" w:color="auto" w:sz="4" w:space="0"/>
              <w:left w:val="single" w:color="auto" w:sz="4" w:space="0"/>
              <w:bottom w:val="single" w:color="auto" w:sz="4" w:space="0"/>
              <w:right w:val="single" w:color="auto" w:sz="4"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决策咨询报告</w:t>
            </w:r>
          </w:p>
        </w:tc>
        <w:tc>
          <w:tcPr>
            <w:tcW w:w="1418" w:type="dxa"/>
            <w:tcBorders>
              <w:top w:val="single" w:color="auto" w:sz="4" w:space="0"/>
              <w:left w:val="single" w:color="auto" w:sz="4" w:space="0"/>
              <w:bottom w:val="single" w:color="auto" w:sz="4" w:space="0"/>
              <w:right w:val="single" w:color="auto" w:sz="4"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金国坤</w:t>
            </w:r>
          </w:p>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赵丽君</w:t>
            </w:r>
          </w:p>
        </w:tc>
        <w:tc>
          <w:tcPr>
            <w:tcW w:w="3967" w:type="dxa"/>
            <w:tcBorders>
              <w:top w:val="single" w:color="auto" w:sz="4" w:space="0"/>
              <w:left w:val="single" w:color="auto" w:sz="4" w:space="0"/>
              <w:bottom w:val="single" w:color="auto" w:sz="4" w:space="0"/>
              <w:right w:val="single" w:color="auto" w:sz="12"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《党校智库建议》采纳，2020年9月获得北京市人大常委会主任李伟同志批示。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75"/>
              <w:snapToGrid w:val="0"/>
              <w:spacing w:before="0" w:after="0" w:line="240" w:lineRule="auto"/>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2</w:t>
            </w:r>
          </w:p>
        </w:tc>
        <w:tc>
          <w:tcPr>
            <w:tcW w:w="2209" w:type="dxa"/>
            <w:tcBorders>
              <w:top w:val="single" w:color="auto" w:sz="4" w:space="0"/>
              <w:left w:val="single" w:color="auto" w:sz="4" w:space="0"/>
              <w:bottom w:val="single" w:color="auto" w:sz="4" w:space="0"/>
              <w:right w:val="single" w:color="auto" w:sz="4"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修订《北京市禁止违法建设若干规定》的几点建议</w:t>
            </w:r>
          </w:p>
        </w:tc>
        <w:tc>
          <w:tcPr>
            <w:tcW w:w="1559" w:type="dxa"/>
            <w:tcBorders>
              <w:top w:val="single" w:color="auto" w:sz="4" w:space="0"/>
              <w:left w:val="single" w:color="auto" w:sz="4" w:space="0"/>
              <w:bottom w:val="single" w:color="auto" w:sz="4" w:space="0"/>
              <w:right w:val="single" w:color="auto" w:sz="4"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决策咨询报告</w:t>
            </w:r>
          </w:p>
        </w:tc>
        <w:tc>
          <w:tcPr>
            <w:tcW w:w="1418" w:type="dxa"/>
            <w:tcBorders>
              <w:top w:val="single" w:color="auto" w:sz="4" w:space="0"/>
              <w:left w:val="single" w:color="auto" w:sz="4" w:space="0"/>
              <w:bottom w:val="single" w:color="auto" w:sz="4" w:space="0"/>
              <w:right w:val="single" w:color="auto" w:sz="4"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赵丽君</w:t>
            </w:r>
          </w:p>
        </w:tc>
        <w:tc>
          <w:tcPr>
            <w:tcW w:w="3967" w:type="dxa"/>
            <w:tcBorders>
              <w:top w:val="single" w:color="auto" w:sz="4" w:space="0"/>
              <w:left w:val="single" w:color="auto" w:sz="4" w:space="0"/>
              <w:bottom w:val="single" w:color="auto" w:sz="4" w:space="0"/>
              <w:right w:val="single" w:color="auto" w:sz="12"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《党校智库建议》采纳，2019年10月 获得北京市委书记蔡奇同志批示。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75"/>
              <w:snapToGrid w:val="0"/>
              <w:spacing w:before="0" w:after="0" w:line="240" w:lineRule="auto"/>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3</w:t>
            </w:r>
          </w:p>
        </w:tc>
        <w:tc>
          <w:tcPr>
            <w:tcW w:w="2209" w:type="dxa"/>
            <w:tcBorders>
              <w:top w:val="single" w:color="auto" w:sz="4" w:space="0"/>
              <w:left w:val="single" w:color="auto" w:sz="4" w:space="0"/>
              <w:bottom w:val="single" w:color="auto" w:sz="4" w:space="0"/>
              <w:right w:val="single" w:color="auto" w:sz="4"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“反磁力”</w:t>
            </w:r>
          </w:p>
        </w:tc>
        <w:tc>
          <w:tcPr>
            <w:tcW w:w="1559" w:type="dxa"/>
            <w:tcBorders>
              <w:top w:val="single" w:color="auto" w:sz="4" w:space="0"/>
              <w:left w:val="single" w:color="auto" w:sz="4" w:space="0"/>
              <w:bottom w:val="single" w:color="auto" w:sz="4" w:space="0"/>
              <w:right w:val="single" w:color="auto" w:sz="4"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决策咨询报告</w:t>
            </w:r>
          </w:p>
        </w:tc>
        <w:tc>
          <w:tcPr>
            <w:tcW w:w="1418" w:type="dxa"/>
            <w:tcBorders>
              <w:top w:val="single" w:color="auto" w:sz="4" w:space="0"/>
              <w:left w:val="single" w:color="auto" w:sz="4" w:space="0"/>
              <w:bottom w:val="single" w:color="auto" w:sz="4" w:space="0"/>
              <w:right w:val="single" w:color="auto" w:sz="4"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尹德挺</w:t>
            </w:r>
          </w:p>
        </w:tc>
        <w:tc>
          <w:tcPr>
            <w:tcW w:w="3967" w:type="dxa"/>
            <w:tcBorders>
              <w:top w:val="single" w:color="auto" w:sz="4" w:space="0"/>
              <w:left w:val="single" w:color="auto" w:sz="4" w:space="0"/>
              <w:bottom w:val="single" w:color="auto" w:sz="4" w:space="0"/>
              <w:right w:val="single" w:color="auto" w:sz="12"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2016年获中央政治局常委批示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75"/>
              <w:snapToGrid w:val="0"/>
              <w:spacing w:before="0" w:after="0" w:line="240" w:lineRule="auto"/>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4</w:t>
            </w:r>
          </w:p>
        </w:tc>
        <w:tc>
          <w:tcPr>
            <w:tcW w:w="2209" w:type="dxa"/>
            <w:tcBorders>
              <w:top w:val="single" w:color="auto" w:sz="4" w:space="0"/>
              <w:left w:val="single" w:color="auto" w:sz="4" w:space="0"/>
              <w:bottom w:val="single" w:color="auto" w:sz="4" w:space="0"/>
              <w:right w:val="single" w:color="auto" w:sz="4"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“首都发展核心要义”</w:t>
            </w:r>
          </w:p>
        </w:tc>
        <w:tc>
          <w:tcPr>
            <w:tcW w:w="1559" w:type="dxa"/>
            <w:tcBorders>
              <w:top w:val="single" w:color="auto" w:sz="4" w:space="0"/>
              <w:left w:val="single" w:color="auto" w:sz="4" w:space="0"/>
              <w:bottom w:val="single" w:color="auto" w:sz="4" w:space="0"/>
              <w:right w:val="single" w:color="auto" w:sz="4"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决策咨询报告</w:t>
            </w:r>
          </w:p>
        </w:tc>
        <w:tc>
          <w:tcPr>
            <w:tcW w:w="1418" w:type="dxa"/>
            <w:tcBorders>
              <w:top w:val="single" w:color="auto" w:sz="4" w:space="0"/>
              <w:left w:val="single" w:color="auto" w:sz="4" w:space="0"/>
              <w:bottom w:val="single" w:color="auto" w:sz="4" w:space="0"/>
              <w:right w:val="single" w:color="auto" w:sz="4"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尹德挺</w:t>
            </w:r>
          </w:p>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营立成</w:t>
            </w:r>
          </w:p>
        </w:tc>
        <w:tc>
          <w:tcPr>
            <w:tcW w:w="3967" w:type="dxa"/>
            <w:tcBorders>
              <w:top w:val="single" w:color="auto" w:sz="4" w:space="0"/>
              <w:left w:val="single" w:color="auto" w:sz="4" w:space="0"/>
              <w:bottom w:val="single" w:color="auto" w:sz="4" w:space="0"/>
              <w:right w:val="single" w:color="auto" w:sz="12"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2018年获中央政治局委员、北京市委书记</w:t>
            </w:r>
          </w:p>
          <w:p>
            <w:pPr>
              <w:pStyle w:val="91"/>
              <w:jc w:val="both"/>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批示。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75"/>
              <w:snapToGrid w:val="0"/>
              <w:spacing w:before="0" w:after="0" w:line="240" w:lineRule="auto"/>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5</w:t>
            </w:r>
          </w:p>
        </w:tc>
        <w:tc>
          <w:tcPr>
            <w:tcW w:w="2209" w:type="dxa"/>
            <w:tcBorders>
              <w:top w:val="single" w:color="auto" w:sz="4" w:space="0"/>
              <w:left w:val="single" w:color="auto" w:sz="4" w:space="0"/>
              <w:bottom w:val="single" w:color="auto" w:sz="4" w:space="0"/>
              <w:right w:val="single" w:color="auto" w:sz="4"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“社会资本”“养老服务”</w:t>
            </w:r>
          </w:p>
        </w:tc>
        <w:tc>
          <w:tcPr>
            <w:tcW w:w="1559" w:type="dxa"/>
            <w:tcBorders>
              <w:top w:val="single" w:color="auto" w:sz="4" w:space="0"/>
              <w:left w:val="single" w:color="auto" w:sz="4" w:space="0"/>
              <w:bottom w:val="single" w:color="auto" w:sz="4" w:space="0"/>
              <w:right w:val="single" w:color="auto" w:sz="4"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决策咨询报告</w:t>
            </w:r>
          </w:p>
        </w:tc>
        <w:tc>
          <w:tcPr>
            <w:tcW w:w="1418" w:type="dxa"/>
            <w:tcBorders>
              <w:top w:val="single" w:color="auto" w:sz="4" w:space="0"/>
              <w:left w:val="single" w:color="auto" w:sz="4" w:space="0"/>
              <w:bottom w:val="single" w:color="auto" w:sz="4" w:space="0"/>
              <w:right w:val="single" w:color="auto" w:sz="4"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马小红</w:t>
            </w:r>
          </w:p>
        </w:tc>
        <w:tc>
          <w:tcPr>
            <w:tcW w:w="3967" w:type="dxa"/>
            <w:tcBorders>
              <w:top w:val="single" w:color="auto" w:sz="4" w:space="0"/>
              <w:left w:val="single" w:color="auto" w:sz="4" w:space="0"/>
              <w:bottom w:val="single" w:color="auto" w:sz="4" w:space="0"/>
              <w:right w:val="single" w:color="auto" w:sz="12"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2018年获北京市市长批示。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75"/>
              <w:snapToGrid w:val="0"/>
              <w:spacing w:before="0" w:after="0" w:line="240" w:lineRule="auto"/>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6</w:t>
            </w:r>
          </w:p>
        </w:tc>
        <w:tc>
          <w:tcPr>
            <w:tcW w:w="2209" w:type="dxa"/>
            <w:tcBorders>
              <w:top w:val="single" w:color="auto" w:sz="4" w:space="0"/>
              <w:left w:val="single" w:color="auto" w:sz="4" w:space="0"/>
              <w:bottom w:val="single" w:color="auto" w:sz="4" w:space="0"/>
              <w:right w:val="single" w:color="auto" w:sz="4"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推进老旧厂房文化空间拓展的对策建议</w:t>
            </w:r>
          </w:p>
        </w:tc>
        <w:tc>
          <w:tcPr>
            <w:tcW w:w="1559" w:type="dxa"/>
            <w:tcBorders>
              <w:top w:val="single" w:color="auto" w:sz="4" w:space="0"/>
              <w:left w:val="single" w:color="auto" w:sz="4" w:space="0"/>
              <w:bottom w:val="single" w:color="auto" w:sz="4" w:space="0"/>
              <w:right w:val="single" w:color="auto" w:sz="4"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决策咨询报告</w:t>
            </w:r>
          </w:p>
        </w:tc>
        <w:tc>
          <w:tcPr>
            <w:tcW w:w="1418" w:type="dxa"/>
            <w:tcBorders>
              <w:top w:val="single" w:color="auto" w:sz="4" w:space="0"/>
              <w:left w:val="single" w:color="auto" w:sz="4" w:space="0"/>
              <w:bottom w:val="single" w:color="auto" w:sz="4" w:space="0"/>
              <w:right w:val="single" w:color="auto" w:sz="4"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龚文婧</w:t>
            </w:r>
          </w:p>
        </w:tc>
        <w:tc>
          <w:tcPr>
            <w:tcW w:w="3967" w:type="dxa"/>
            <w:tcBorders>
              <w:top w:val="single" w:color="auto" w:sz="4" w:space="0"/>
              <w:left w:val="single" w:color="auto" w:sz="4" w:space="0"/>
              <w:bottom w:val="single" w:color="auto" w:sz="4" w:space="0"/>
              <w:right w:val="single" w:color="auto" w:sz="12"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《党校智库建议》采纳，2019年获北京市委常委、宣传部部长杜飞进同志批示。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75"/>
              <w:snapToGrid w:val="0"/>
              <w:spacing w:before="0" w:after="0" w:line="240" w:lineRule="auto"/>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7</w:t>
            </w:r>
          </w:p>
        </w:tc>
        <w:tc>
          <w:tcPr>
            <w:tcW w:w="2209" w:type="dxa"/>
            <w:tcBorders>
              <w:top w:val="single" w:color="auto" w:sz="4" w:space="0"/>
              <w:left w:val="single" w:color="auto" w:sz="4" w:space="0"/>
              <w:bottom w:val="single" w:color="auto" w:sz="4" w:space="0"/>
              <w:right w:val="single" w:color="auto" w:sz="4"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京津冀区域法治建设的问题及思考</w:t>
            </w:r>
          </w:p>
        </w:tc>
        <w:tc>
          <w:tcPr>
            <w:tcW w:w="1559" w:type="dxa"/>
            <w:tcBorders>
              <w:top w:val="single" w:color="auto" w:sz="4" w:space="0"/>
              <w:left w:val="single" w:color="auto" w:sz="4" w:space="0"/>
              <w:bottom w:val="single" w:color="auto" w:sz="4" w:space="0"/>
              <w:right w:val="single" w:color="auto" w:sz="4"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研究报告</w:t>
            </w:r>
          </w:p>
        </w:tc>
        <w:tc>
          <w:tcPr>
            <w:tcW w:w="1418" w:type="dxa"/>
            <w:tcBorders>
              <w:top w:val="single" w:color="auto" w:sz="4" w:space="0"/>
              <w:left w:val="single" w:color="auto" w:sz="4" w:space="0"/>
              <w:bottom w:val="single" w:color="auto" w:sz="4" w:space="0"/>
              <w:right w:val="single" w:color="auto" w:sz="4"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 xml:space="preserve">贾小雷 </w:t>
            </w:r>
          </w:p>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 xml:space="preserve">周悦丽 </w:t>
            </w:r>
          </w:p>
        </w:tc>
        <w:tc>
          <w:tcPr>
            <w:tcW w:w="3967" w:type="dxa"/>
            <w:tcBorders>
              <w:top w:val="single" w:color="auto" w:sz="4" w:space="0"/>
              <w:left w:val="single" w:color="auto" w:sz="4" w:space="0"/>
              <w:bottom w:val="single" w:color="auto" w:sz="4" w:space="0"/>
              <w:right w:val="single" w:color="auto" w:sz="12"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《北京日报》发表、2017年2月《改革内参》收录，光明网、新华网、中国社会科学网、理论热点.党建之窗等转载。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75"/>
              <w:snapToGrid w:val="0"/>
              <w:spacing w:before="0" w:after="0" w:line="240" w:lineRule="auto"/>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8</w:t>
            </w:r>
          </w:p>
        </w:tc>
        <w:tc>
          <w:tcPr>
            <w:tcW w:w="2209" w:type="dxa"/>
            <w:tcBorders>
              <w:top w:val="single" w:color="auto" w:sz="4" w:space="0"/>
              <w:left w:val="single" w:color="auto" w:sz="4" w:space="0"/>
              <w:bottom w:val="single" w:color="auto" w:sz="4" w:space="0"/>
              <w:right w:val="single" w:color="auto" w:sz="4"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关于将天安门广场系列活动纳入党性教育的建议</w:t>
            </w:r>
          </w:p>
        </w:tc>
        <w:tc>
          <w:tcPr>
            <w:tcW w:w="1559" w:type="dxa"/>
            <w:tcBorders>
              <w:top w:val="single" w:color="auto" w:sz="4" w:space="0"/>
              <w:left w:val="single" w:color="auto" w:sz="4" w:space="0"/>
              <w:bottom w:val="single" w:color="auto" w:sz="4" w:space="0"/>
              <w:right w:val="single" w:color="auto" w:sz="4"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决策咨询报告</w:t>
            </w:r>
          </w:p>
        </w:tc>
        <w:tc>
          <w:tcPr>
            <w:tcW w:w="1418" w:type="dxa"/>
            <w:tcBorders>
              <w:top w:val="single" w:color="auto" w:sz="4" w:space="0"/>
              <w:left w:val="single" w:color="auto" w:sz="4" w:space="0"/>
              <w:bottom w:val="single" w:color="auto" w:sz="4" w:space="0"/>
              <w:right w:val="single" w:color="auto" w:sz="4"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秦德占</w:t>
            </w:r>
          </w:p>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杨云成</w:t>
            </w:r>
          </w:p>
        </w:tc>
        <w:tc>
          <w:tcPr>
            <w:tcW w:w="3967" w:type="dxa"/>
            <w:tcBorders>
              <w:top w:val="single" w:color="auto" w:sz="4" w:space="0"/>
              <w:left w:val="single" w:color="auto" w:sz="4" w:space="0"/>
              <w:bottom w:val="single" w:color="auto" w:sz="4" w:space="0"/>
              <w:right w:val="single" w:color="auto" w:sz="12"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2019年3月被北京市市委书记蔡奇同志、北京市委组织部部长魏小东同志肯定性</w:t>
            </w:r>
          </w:p>
          <w:p>
            <w:pPr>
              <w:pStyle w:val="91"/>
              <w:jc w:val="both"/>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批示。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75"/>
              <w:snapToGrid w:val="0"/>
              <w:spacing w:before="0" w:after="0" w:line="240" w:lineRule="auto"/>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9</w:t>
            </w:r>
          </w:p>
        </w:tc>
        <w:tc>
          <w:tcPr>
            <w:tcW w:w="2209" w:type="dxa"/>
            <w:tcBorders>
              <w:top w:val="single" w:color="auto" w:sz="4" w:space="0"/>
              <w:left w:val="single" w:color="auto" w:sz="4" w:space="0"/>
              <w:bottom w:val="single" w:color="auto" w:sz="4" w:space="0"/>
              <w:right w:val="single" w:color="auto" w:sz="4"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“创新社会治理推进基层建设”</w:t>
            </w:r>
          </w:p>
        </w:tc>
        <w:tc>
          <w:tcPr>
            <w:tcW w:w="1559" w:type="dxa"/>
            <w:tcBorders>
              <w:top w:val="single" w:color="auto" w:sz="4" w:space="0"/>
              <w:left w:val="single" w:color="auto" w:sz="4" w:space="0"/>
              <w:bottom w:val="single" w:color="auto" w:sz="4" w:space="0"/>
              <w:right w:val="single" w:color="auto" w:sz="4"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决策咨询报告</w:t>
            </w:r>
          </w:p>
        </w:tc>
        <w:tc>
          <w:tcPr>
            <w:tcW w:w="1418" w:type="dxa"/>
            <w:tcBorders>
              <w:top w:val="single" w:color="auto" w:sz="4" w:space="0"/>
              <w:left w:val="single" w:color="auto" w:sz="4" w:space="0"/>
              <w:bottom w:val="single" w:color="auto" w:sz="4" w:space="0"/>
              <w:right w:val="single" w:color="auto" w:sz="4"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黄江松</w:t>
            </w:r>
          </w:p>
        </w:tc>
        <w:tc>
          <w:tcPr>
            <w:tcW w:w="3967" w:type="dxa"/>
            <w:tcBorders>
              <w:top w:val="single" w:color="auto" w:sz="4" w:space="0"/>
              <w:left w:val="single" w:color="auto" w:sz="4" w:space="0"/>
              <w:bottom w:val="single" w:color="auto" w:sz="4" w:space="0"/>
              <w:right w:val="single" w:color="auto" w:sz="12"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2018年获北京市领导同志批示。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486" w:type="dxa"/>
            <w:tcBorders>
              <w:top w:val="single" w:color="auto" w:sz="4" w:space="0"/>
              <w:left w:val="single" w:color="auto" w:sz="12" w:space="0"/>
              <w:bottom w:val="single" w:color="auto" w:sz="12" w:space="0"/>
              <w:right w:val="single" w:color="auto" w:sz="4" w:space="0"/>
            </w:tcBorders>
            <w:vAlign w:val="center"/>
          </w:tcPr>
          <w:p>
            <w:pPr>
              <w:pStyle w:val="75"/>
              <w:snapToGrid w:val="0"/>
              <w:spacing w:before="0" w:after="0" w:line="240" w:lineRule="auto"/>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10</w:t>
            </w:r>
          </w:p>
        </w:tc>
        <w:tc>
          <w:tcPr>
            <w:tcW w:w="2209" w:type="dxa"/>
            <w:tcBorders>
              <w:top w:val="single" w:color="auto" w:sz="4" w:space="0"/>
              <w:left w:val="single" w:color="auto" w:sz="4" w:space="0"/>
              <w:bottom w:val="single" w:color="auto" w:sz="12" w:space="0"/>
              <w:right w:val="single" w:color="auto" w:sz="4"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街道工作面临的主要困境与问题</w:t>
            </w:r>
          </w:p>
        </w:tc>
        <w:tc>
          <w:tcPr>
            <w:tcW w:w="1559" w:type="dxa"/>
            <w:tcBorders>
              <w:top w:val="single" w:color="auto" w:sz="4" w:space="0"/>
              <w:left w:val="single" w:color="auto" w:sz="4" w:space="0"/>
              <w:bottom w:val="single" w:color="auto" w:sz="12" w:space="0"/>
              <w:right w:val="single" w:color="auto" w:sz="4"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决策咨询报告</w:t>
            </w:r>
          </w:p>
        </w:tc>
        <w:tc>
          <w:tcPr>
            <w:tcW w:w="1418" w:type="dxa"/>
            <w:tcBorders>
              <w:top w:val="single" w:color="auto" w:sz="4" w:space="0"/>
              <w:left w:val="single" w:color="auto" w:sz="4" w:space="0"/>
              <w:bottom w:val="single" w:color="auto" w:sz="12" w:space="0"/>
              <w:right w:val="single" w:color="auto" w:sz="4"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鄯爱红</w:t>
            </w:r>
          </w:p>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孔祥利等</w:t>
            </w:r>
          </w:p>
        </w:tc>
        <w:tc>
          <w:tcPr>
            <w:tcW w:w="3967" w:type="dxa"/>
            <w:tcBorders>
              <w:top w:val="single" w:color="auto" w:sz="4" w:space="0"/>
              <w:left w:val="single" w:color="auto" w:sz="4" w:space="0"/>
              <w:bottom w:val="single" w:color="auto" w:sz="12" w:space="0"/>
              <w:right w:val="single" w:color="auto" w:sz="12" w:space="0"/>
            </w:tcBorders>
            <w:vAlign w:val="center"/>
          </w:tcPr>
          <w:p>
            <w:pPr>
              <w:pStyle w:val="91"/>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《党校智库建议》采纳，2018年7月获市</w:t>
            </w:r>
          </w:p>
          <w:p>
            <w:pPr>
              <w:pStyle w:val="91"/>
              <w:jc w:val="both"/>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委书记蔡奇同志批示。</w:t>
            </w:r>
          </w:p>
        </w:tc>
      </w:tr>
    </w:tbl>
    <w:p>
      <w:pPr>
        <w:spacing w:line="300" w:lineRule="exact"/>
        <w:ind w:left="360" w:hanging="360" w:hangingChars="200"/>
        <w:rPr>
          <w:rFonts w:hAnsiTheme="minorEastAsia" w:eastAsiaTheme="minorEastAsia"/>
          <w:sz w:val="18"/>
          <w:szCs w:val="18"/>
        </w:rPr>
      </w:pPr>
      <w:r>
        <w:rPr>
          <w:rFonts w:hint="eastAsia" w:hAnsiTheme="minorEastAsia" w:eastAsiaTheme="minorEastAsia"/>
          <w:sz w:val="18"/>
          <w:szCs w:val="18"/>
        </w:rPr>
        <w:t>注：1.“学科专业”指学科、专业学位类别和本科专业。</w:t>
      </w:r>
    </w:p>
    <w:p>
      <w:pPr>
        <w:spacing w:line="300" w:lineRule="exact"/>
        <w:ind w:left="359" w:leftChars="171" w:firstLine="3" w:firstLineChars="2"/>
        <w:rPr>
          <w:rFonts w:hAnsiTheme="minorEastAsia" w:eastAsiaTheme="minorEastAsia"/>
          <w:color w:val="000000" w:themeColor="text1"/>
          <w:kern w:val="0"/>
          <w:sz w:val="18"/>
          <w:szCs w:val="18"/>
          <w14:textFill>
            <w14:solidFill>
              <w14:schemeClr w14:val="tx1"/>
            </w14:solidFill>
          </w14:textFill>
        </w:rPr>
      </w:pPr>
      <w:r>
        <w:rPr>
          <w:rFonts w:hint="eastAsia" w:eastAsiaTheme="minorEastAsia"/>
          <w:bCs/>
          <w:color w:val="000000" w:themeColor="text1"/>
          <w:sz w:val="18"/>
          <w:szCs w:val="18"/>
          <w14:textFill>
            <w14:solidFill>
              <w14:schemeClr w14:val="tx1"/>
            </w14:solidFill>
          </w14:textFill>
        </w:rPr>
        <w:t>2.限填近五年完成并转化/应用的成果，包括：发明专利、咨询报告、智库报告、标准制定、</w:t>
      </w:r>
      <w:r>
        <w:rPr>
          <w:rFonts w:hint="eastAsia" w:hAnsiTheme="minorEastAsia" w:eastAsiaTheme="minorEastAsia"/>
          <w:color w:val="000000" w:themeColor="text1"/>
          <w:kern w:val="0"/>
          <w:sz w:val="18"/>
          <w:szCs w:val="18"/>
          <w14:textFill>
            <w14:solidFill>
              <w14:schemeClr w14:val="tx1"/>
            </w14:solidFill>
          </w14:textFill>
        </w:rPr>
        <w:t>技术规范、行业标</w:t>
      </w:r>
    </w:p>
    <w:p>
      <w:pPr>
        <w:spacing w:line="300" w:lineRule="exact"/>
        <w:ind w:left="359" w:leftChars="171" w:firstLine="158" w:firstLineChars="88"/>
        <w:rPr>
          <w:rFonts w:eastAsiaTheme="minorEastAsia"/>
          <w:bCs/>
          <w:color w:val="000000" w:themeColor="text1"/>
          <w:sz w:val="18"/>
          <w:szCs w:val="18"/>
          <w14:textFill>
            <w14:solidFill>
              <w14:schemeClr w14:val="tx1"/>
            </w14:solidFill>
          </w14:textFill>
        </w:rPr>
      </w:pPr>
      <w:r>
        <w:rPr>
          <w:rFonts w:hint="eastAsia" w:hAnsiTheme="minorEastAsia" w:eastAsiaTheme="minorEastAsia"/>
          <w:color w:val="000000" w:themeColor="text1"/>
          <w:kern w:val="0"/>
          <w:sz w:val="18"/>
          <w:szCs w:val="18"/>
          <w14:textFill>
            <w14:solidFill>
              <w14:schemeClr w14:val="tx1"/>
            </w14:solidFill>
          </w14:textFill>
        </w:rPr>
        <w:t>准、高水平教学案例</w:t>
      </w:r>
      <w:r>
        <w:rPr>
          <w:rFonts w:hint="eastAsia" w:eastAsiaTheme="minorEastAsia"/>
          <w:bCs/>
          <w:color w:val="000000" w:themeColor="text1"/>
          <w:sz w:val="18"/>
          <w:szCs w:val="18"/>
          <w14:textFill>
            <w14:solidFill>
              <w14:schemeClr w14:val="tx1"/>
            </w14:solidFill>
          </w14:textFill>
        </w:rPr>
        <w:t>及其他原创性研究成果等。</w:t>
      </w:r>
    </w:p>
    <w:p>
      <w:pPr>
        <w:spacing w:line="300" w:lineRule="exact"/>
        <w:ind w:left="359" w:leftChars="171" w:firstLine="158" w:firstLineChars="88"/>
        <w:rPr>
          <w:rFonts w:eastAsiaTheme="minorEastAsia"/>
          <w:bCs/>
          <w:sz w:val="18"/>
          <w:szCs w:val="18"/>
        </w:rPr>
      </w:pPr>
    </w:p>
    <w:tbl>
      <w:tblPr>
        <w:tblStyle w:val="22"/>
        <w:tblW w:w="95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6"/>
        <w:gridCol w:w="1418"/>
        <w:gridCol w:w="2410"/>
        <w:gridCol w:w="1417"/>
        <w:gridCol w:w="36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71" w:type="dxa"/>
            <w:gridSpan w:val="5"/>
            <w:tcBorders>
              <w:top w:val="single" w:color="auto" w:sz="12" w:space="0"/>
              <w:bottom w:val="single" w:color="auto" w:sz="12" w:space="0"/>
            </w:tcBorders>
            <w:vAlign w:val="center"/>
          </w:tcPr>
          <w:p>
            <w:pPr>
              <w:adjustRightInd w:val="0"/>
              <w:textAlignment w:val="baseline"/>
              <w:rPr>
                <w:rFonts w:eastAsia="仿宋_GB2312"/>
                <w:color w:val="000000"/>
                <w:kern w:val="0"/>
                <w:szCs w:val="20"/>
              </w:rPr>
            </w:pPr>
            <w:r>
              <w:rPr>
                <w:rFonts w:hint="eastAsia" w:ascii="宋体" w:hAnsi="宋体" w:cs="宋体"/>
                <w:b/>
                <w:bCs/>
                <w:kern w:val="0"/>
                <w:szCs w:val="20"/>
              </w:rPr>
              <w:t>Ⅳ</w:t>
            </w:r>
            <w:r>
              <w:rPr>
                <w:rFonts w:eastAsia="仿宋_GB2312"/>
                <w:b/>
                <w:bCs/>
                <w:kern w:val="0"/>
                <w:szCs w:val="20"/>
              </w:rPr>
              <w:t>-</w:t>
            </w:r>
            <w:r>
              <w:rPr>
                <w:rFonts w:hint="eastAsia" w:eastAsia="仿宋_GB2312"/>
                <w:b/>
                <w:bCs/>
                <w:kern w:val="0"/>
                <w:szCs w:val="20"/>
              </w:rPr>
              <w:t xml:space="preserve">2 </w:t>
            </w:r>
            <w:r>
              <w:rPr>
                <w:rFonts w:eastAsia="仿宋_GB2312"/>
                <w:b/>
                <w:bCs/>
              </w:rPr>
              <w:t>近五年代表性艺术创作与展演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71" w:type="dxa"/>
            <w:gridSpan w:val="5"/>
            <w:tcBorders>
              <w:top w:val="single" w:color="auto" w:sz="12" w:space="0"/>
              <w:bottom w:val="single" w:color="auto" w:sz="12" w:space="0"/>
            </w:tcBorders>
            <w:shd w:val="clear" w:color="auto" w:fill="auto"/>
            <w:vAlign w:val="center"/>
          </w:tcPr>
          <w:p>
            <w:pPr>
              <w:adjustRightInd w:val="0"/>
              <w:textAlignment w:val="baseline"/>
              <w:rPr>
                <w:rFonts w:eastAsia="仿宋_GB2312"/>
                <w:color w:val="000000"/>
                <w:kern w:val="0"/>
                <w:sz w:val="24"/>
                <w:szCs w:val="20"/>
              </w:rPr>
            </w:pPr>
            <w:r>
              <w:rPr>
                <w:rFonts w:hint="eastAsia" w:ascii="宋体" w:hAnsi="宋体" w:cs="宋体"/>
                <w:b/>
                <w:bCs/>
                <w:kern w:val="0"/>
                <w:szCs w:val="20"/>
              </w:rPr>
              <w:t>Ⅳ</w:t>
            </w:r>
            <w:r>
              <w:rPr>
                <w:rFonts w:eastAsia="仿宋_GB2312"/>
                <w:b/>
                <w:bCs/>
                <w:kern w:val="0"/>
                <w:szCs w:val="20"/>
              </w:rPr>
              <w:t>-</w:t>
            </w:r>
            <w:r>
              <w:rPr>
                <w:rFonts w:hint="eastAsia" w:eastAsia="仿宋_GB2312"/>
                <w:b/>
                <w:bCs/>
                <w:kern w:val="0"/>
                <w:szCs w:val="20"/>
              </w:rPr>
              <w:t>2</w:t>
            </w:r>
            <w:r>
              <w:rPr>
                <w:rFonts w:eastAsia="仿宋_GB2312"/>
                <w:b/>
                <w:bCs/>
                <w:kern w:val="0"/>
                <w:szCs w:val="20"/>
              </w:rPr>
              <w:t xml:space="preserve">-1  </w:t>
            </w:r>
            <w:r>
              <w:rPr>
                <w:rFonts w:hint="eastAsia" w:eastAsia="仿宋_GB2312"/>
                <w:b/>
                <w:bCs/>
                <w:kern w:val="0"/>
                <w:szCs w:val="20"/>
              </w:rPr>
              <w:t>艺术</w:t>
            </w:r>
            <w:r>
              <w:rPr>
                <w:rFonts w:eastAsia="仿宋_GB2312"/>
                <w:b/>
                <w:bCs/>
                <w:kern w:val="0"/>
                <w:szCs w:val="20"/>
              </w:rPr>
              <w:t>创作设计获奖</w:t>
            </w:r>
            <w:r>
              <w:rPr>
                <w:rFonts w:eastAsia="仿宋_GB2312"/>
                <w:bCs/>
                <w:kern w:val="0"/>
                <w:szCs w:val="22"/>
              </w:rPr>
              <w:t>（限</w:t>
            </w:r>
            <w:r>
              <w:rPr>
                <w:rFonts w:eastAsia="仿宋_GB2312"/>
                <w:color w:val="000000"/>
                <w:kern w:val="0"/>
                <w:szCs w:val="20"/>
              </w:rPr>
              <w:t>填5项）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7" w:hRule="exact"/>
          <w:jc w:val="center"/>
        </w:trPr>
        <w:tc>
          <w:tcPr>
            <w:tcW w:w="646"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序号</w:t>
            </w:r>
          </w:p>
        </w:tc>
        <w:tc>
          <w:tcPr>
            <w:tcW w:w="1418"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获奖作品/</w:t>
            </w:r>
          </w:p>
          <w:p>
            <w:pPr>
              <w:adjustRightInd w:val="0"/>
              <w:jc w:val="center"/>
              <w:textAlignment w:val="baseline"/>
              <w:rPr>
                <w:rFonts w:eastAsia="仿宋_GB2312"/>
                <w:color w:val="000000"/>
                <w:kern w:val="0"/>
                <w:szCs w:val="21"/>
              </w:rPr>
            </w:pPr>
            <w:r>
              <w:rPr>
                <w:rFonts w:eastAsia="仿宋_GB2312"/>
                <w:color w:val="000000"/>
                <w:kern w:val="0"/>
                <w:szCs w:val="21"/>
              </w:rPr>
              <w:t>节目名称</w:t>
            </w:r>
          </w:p>
        </w:tc>
        <w:tc>
          <w:tcPr>
            <w:tcW w:w="2410"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所获奖项与等级</w:t>
            </w:r>
          </w:p>
        </w:tc>
        <w:tc>
          <w:tcPr>
            <w:tcW w:w="1417"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获奖</w:t>
            </w:r>
          </w:p>
          <w:p>
            <w:pPr>
              <w:adjustRightInd w:val="0"/>
              <w:jc w:val="center"/>
              <w:textAlignment w:val="baseline"/>
              <w:rPr>
                <w:rFonts w:eastAsia="仿宋_GB2312"/>
                <w:color w:val="000000"/>
                <w:kern w:val="0"/>
                <w:szCs w:val="21"/>
              </w:rPr>
            </w:pPr>
            <w:r>
              <w:rPr>
                <w:rFonts w:eastAsia="仿宋_GB2312"/>
                <w:color w:val="000000"/>
                <w:kern w:val="0"/>
                <w:szCs w:val="21"/>
              </w:rPr>
              <w:t>时间</w:t>
            </w:r>
          </w:p>
        </w:tc>
        <w:tc>
          <w:tcPr>
            <w:tcW w:w="3680"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0"/>
              </w:rPr>
            </w:pPr>
            <w:r>
              <w:rPr>
                <w:rFonts w:eastAsia="仿宋_GB2312"/>
                <w:color w:val="000000"/>
                <w:kern w:val="0"/>
                <w:szCs w:val="21"/>
              </w:rPr>
              <w:t>相关说明</w:t>
            </w:r>
            <w:r>
              <w:rPr>
                <w:rFonts w:eastAsia="仿宋_GB2312"/>
                <w:color w:val="000000"/>
                <w:kern w:val="0"/>
                <w:szCs w:val="20"/>
              </w:rPr>
              <w:t>（</w:t>
            </w:r>
            <w:r>
              <w:rPr>
                <w:rFonts w:hint="eastAsia" w:eastAsia="仿宋_GB2312"/>
                <w:color w:val="000000"/>
                <w:kern w:val="0"/>
                <w:szCs w:val="20"/>
              </w:rPr>
              <w:t>限</w:t>
            </w:r>
            <w:r>
              <w:rPr>
                <w:rFonts w:eastAsia="仿宋_GB2312"/>
                <w:color w:val="000000"/>
                <w:kern w:val="0"/>
                <w:szCs w:val="20"/>
              </w:rPr>
              <w:t>100字）</w:t>
            </w:r>
          </w:p>
          <w:p>
            <w:pPr>
              <w:adjustRightInd w:val="0"/>
              <w:textAlignment w:val="baseline"/>
              <w:rPr>
                <w:rFonts w:eastAsia="仿宋_GB2312"/>
                <w:color w:val="000000"/>
                <w:kern w:val="0"/>
                <w:szCs w:val="21"/>
              </w:rPr>
            </w:pPr>
            <w:r>
              <w:rPr>
                <w:rFonts w:eastAsia="仿宋_GB2312"/>
                <w:color w:val="000000"/>
                <w:kern w:val="0"/>
                <w:szCs w:val="20"/>
              </w:rPr>
              <w:t>（如：本单位主要获奖人及其贡献等）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top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1</w:t>
            </w:r>
          </w:p>
        </w:tc>
        <w:tc>
          <w:tcPr>
            <w:tcW w:w="1418" w:type="dxa"/>
            <w:tcBorders>
              <w:top w:val="single" w:color="auto" w:sz="4" w:space="0"/>
            </w:tcBorders>
            <w:vAlign w:val="center"/>
          </w:tcPr>
          <w:p>
            <w:pPr>
              <w:adjustRightInd w:val="0"/>
              <w:jc w:val="center"/>
              <w:textAlignment w:val="baseline"/>
              <w:rPr>
                <w:rFonts w:eastAsia="仿宋_GB2312"/>
                <w:bCs/>
                <w:color w:val="000000"/>
                <w:kern w:val="0"/>
                <w:szCs w:val="21"/>
              </w:rPr>
            </w:pPr>
          </w:p>
        </w:tc>
        <w:tc>
          <w:tcPr>
            <w:tcW w:w="2410" w:type="dxa"/>
            <w:tcBorders>
              <w:top w:val="single" w:color="auto" w:sz="4"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top w:val="single" w:color="auto" w:sz="4" w:space="0"/>
              <w:left w:val="single" w:color="auto" w:sz="4" w:space="0"/>
            </w:tcBorders>
            <w:vAlign w:val="center"/>
          </w:tcPr>
          <w:p>
            <w:pPr>
              <w:adjustRightInd w:val="0"/>
              <w:jc w:val="center"/>
              <w:textAlignment w:val="baseline"/>
              <w:rPr>
                <w:rFonts w:eastAsia="仿宋_GB2312"/>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vAlign w:val="center"/>
          </w:tcPr>
          <w:p>
            <w:pPr>
              <w:adjustRightInd w:val="0"/>
              <w:jc w:val="center"/>
              <w:textAlignment w:val="baseline"/>
              <w:rPr>
                <w:rFonts w:eastAsia="仿宋_GB2312"/>
                <w:color w:val="000000"/>
                <w:kern w:val="0"/>
                <w:szCs w:val="21"/>
              </w:rPr>
            </w:pPr>
            <w:r>
              <w:rPr>
                <w:rFonts w:eastAsia="仿宋_GB2312"/>
                <w:color w:val="000000"/>
                <w:kern w:val="0"/>
                <w:szCs w:val="21"/>
              </w:rPr>
              <w:t>2</w:t>
            </w:r>
          </w:p>
        </w:tc>
        <w:tc>
          <w:tcPr>
            <w:tcW w:w="1418" w:type="dxa"/>
            <w:tcBorders>
              <w:bottom w:val="single" w:color="auto" w:sz="4" w:space="0"/>
            </w:tcBorders>
            <w:vAlign w:val="center"/>
          </w:tcPr>
          <w:p>
            <w:pPr>
              <w:adjustRightInd w:val="0"/>
              <w:jc w:val="center"/>
              <w:textAlignment w:val="baseline"/>
              <w:rPr>
                <w:rFonts w:eastAsia="仿宋_GB2312"/>
                <w:color w:val="000000"/>
                <w:kern w:val="0"/>
                <w:szCs w:val="21"/>
              </w:rPr>
            </w:pPr>
          </w:p>
        </w:tc>
        <w:tc>
          <w:tcPr>
            <w:tcW w:w="2410" w:type="dxa"/>
            <w:tcBorders>
              <w:bottom w:val="single" w:color="auto" w:sz="4"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left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vAlign w:val="center"/>
          </w:tcPr>
          <w:p>
            <w:pPr>
              <w:adjustRightInd w:val="0"/>
              <w:jc w:val="center"/>
              <w:textAlignment w:val="baseline"/>
              <w:rPr>
                <w:rFonts w:eastAsia="仿宋_GB2312"/>
                <w:color w:val="000000"/>
                <w:kern w:val="0"/>
                <w:szCs w:val="21"/>
              </w:rPr>
            </w:pPr>
            <w:r>
              <w:rPr>
                <w:rFonts w:eastAsia="仿宋_GB2312"/>
                <w:color w:val="000000"/>
                <w:kern w:val="0"/>
                <w:szCs w:val="21"/>
              </w:rPr>
              <w:t>3</w:t>
            </w:r>
          </w:p>
        </w:tc>
        <w:tc>
          <w:tcPr>
            <w:tcW w:w="1418" w:type="dxa"/>
            <w:tcBorders>
              <w:top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p>
        </w:tc>
        <w:tc>
          <w:tcPr>
            <w:tcW w:w="2410" w:type="dxa"/>
            <w:tcBorders>
              <w:top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top w:val="single" w:color="auto" w:sz="4" w:space="0"/>
              <w:left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4</w:t>
            </w:r>
          </w:p>
        </w:tc>
        <w:tc>
          <w:tcPr>
            <w:tcW w:w="1418" w:type="dxa"/>
            <w:tcBorders>
              <w:top w:val="single" w:color="auto" w:sz="4" w:space="0"/>
              <w:bottom w:val="single" w:color="auto" w:sz="4" w:space="0"/>
            </w:tcBorders>
            <w:vAlign w:val="center"/>
          </w:tcPr>
          <w:p>
            <w:pPr>
              <w:adjustRightInd w:val="0"/>
              <w:jc w:val="center"/>
              <w:textAlignment w:val="baseline"/>
              <w:rPr>
                <w:rFonts w:eastAsia="仿宋_GB2312"/>
                <w:color w:val="000000"/>
                <w:kern w:val="0"/>
                <w:szCs w:val="21"/>
              </w:rPr>
            </w:pPr>
          </w:p>
        </w:tc>
        <w:tc>
          <w:tcPr>
            <w:tcW w:w="2410" w:type="dxa"/>
            <w:tcBorders>
              <w:top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top w:val="single" w:color="auto" w:sz="4" w:space="0"/>
              <w:left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12" w:space="0"/>
            </w:tcBorders>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5</w:t>
            </w:r>
          </w:p>
        </w:tc>
        <w:tc>
          <w:tcPr>
            <w:tcW w:w="1418" w:type="dxa"/>
            <w:tcBorders>
              <w:top w:val="single" w:color="auto" w:sz="4" w:space="0"/>
              <w:bottom w:val="single" w:color="auto" w:sz="12" w:space="0"/>
            </w:tcBorders>
            <w:vAlign w:val="center"/>
          </w:tcPr>
          <w:p>
            <w:pPr>
              <w:adjustRightInd w:val="0"/>
              <w:jc w:val="center"/>
              <w:textAlignment w:val="baseline"/>
              <w:rPr>
                <w:rFonts w:eastAsia="仿宋_GB2312"/>
                <w:bCs/>
                <w:color w:val="000000"/>
                <w:kern w:val="0"/>
                <w:szCs w:val="21"/>
              </w:rPr>
            </w:pPr>
          </w:p>
        </w:tc>
        <w:tc>
          <w:tcPr>
            <w:tcW w:w="2410" w:type="dxa"/>
            <w:tcBorders>
              <w:top w:val="single" w:color="auto" w:sz="4" w:space="0"/>
              <w:bottom w:val="single" w:color="auto" w:sz="12"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12"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top w:val="single" w:color="auto" w:sz="4" w:space="0"/>
              <w:left w:val="single" w:color="auto" w:sz="4" w:space="0"/>
              <w:bottom w:val="single" w:color="auto" w:sz="12" w:space="0"/>
            </w:tcBorders>
            <w:vAlign w:val="center"/>
          </w:tcPr>
          <w:p>
            <w:pPr>
              <w:adjustRightInd w:val="0"/>
              <w:jc w:val="center"/>
              <w:textAlignment w:val="baseline"/>
              <w:rPr>
                <w:rFonts w:eastAsia="仿宋_GB2312"/>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571" w:type="dxa"/>
            <w:gridSpan w:val="5"/>
            <w:tcBorders>
              <w:top w:val="single" w:color="auto" w:sz="12" w:space="0"/>
              <w:bottom w:val="single" w:color="auto" w:sz="12" w:space="0"/>
            </w:tcBorders>
            <w:shd w:val="clear" w:color="auto" w:fill="auto"/>
            <w:vAlign w:val="center"/>
          </w:tcPr>
          <w:p>
            <w:pPr>
              <w:adjustRightInd w:val="0"/>
              <w:textAlignment w:val="baseline"/>
              <w:rPr>
                <w:rFonts w:eastAsia="仿宋_GB2312"/>
                <w:color w:val="000000"/>
                <w:kern w:val="0"/>
                <w:szCs w:val="21"/>
              </w:rPr>
            </w:pPr>
            <w:r>
              <w:rPr>
                <w:rFonts w:hint="eastAsia" w:ascii="宋体" w:hAnsi="宋体" w:cs="宋体"/>
                <w:b/>
                <w:bCs/>
                <w:kern w:val="0"/>
                <w:szCs w:val="21"/>
              </w:rPr>
              <w:t>Ⅳ</w:t>
            </w:r>
            <w:r>
              <w:rPr>
                <w:rFonts w:eastAsia="仿宋_GB2312"/>
                <w:b/>
                <w:bCs/>
                <w:kern w:val="0"/>
                <w:szCs w:val="20"/>
              </w:rPr>
              <w:t>-</w:t>
            </w:r>
            <w:r>
              <w:rPr>
                <w:rFonts w:hint="eastAsia" w:eastAsia="仿宋_GB2312"/>
                <w:b/>
                <w:bCs/>
                <w:kern w:val="0"/>
                <w:szCs w:val="20"/>
              </w:rPr>
              <w:t>2</w:t>
            </w:r>
            <w:r>
              <w:rPr>
                <w:rFonts w:eastAsia="仿宋_GB2312"/>
                <w:b/>
                <w:bCs/>
                <w:kern w:val="0"/>
                <w:szCs w:val="20"/>
              </w:rPr>
              <w:t xml:space="preserve">-2  </w:t>
            </w:r>
            <w:r>
              <w:rPr>
                <w:rFonts w:eastAsia="仿宋_GB2312" w:cs="宋体"/>
                <w:b/>
                <w:bCs/>
                <w:kern w:val="0"/>
                <w:szCs w:val="20"/>
              </w:rPr>
              <w:t>策划、举办或参加重要展演活动</w:t>
            </w:r>
            <w:r>
              <w:rPr>
                <w:rFonts w:eastAsia="仿宋_GB2312"/>
                <w:color w:val="000000"/>
                <w:kern w:val="0"/>
                <w:szCs w:val="20"/>
              </w:rPr>
              <w:t>（限填5项）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5" w:hRule="exact"/>
          <w:jc w:val="center"/>
        </w:trPr>
        <w:tc>
          <w:tcPr>
            <w:tcW w:w="646"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序号</w:t>
            </w:r>
          </w:p>
        </w:tc>
        <w:tc>
          <w:tcPr>
            <w:tcW w:w="1418"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展演作品/</w:t>
            </w:r>
          </w:p>
          <w:p>
            <w:pPr>
              <w:adjustRightInd w:val="0"/>
              <w:jc w:val="center"/>
              <w:textAlignment w:val="baseline"/>
              <w:rPr>
                <w:rFonts w:eastAsia="仿宋_GB2312"/>
                <w:color w:val="000000"/>
                <w:kern w:val="0"/>
                <w:szCs w:val="21"/>
              </w:rPr>
            </w:pPr>
            <w:r>
              <w:rPr>
                <w:rFonts w:eastAsia="仿宋_GB2312"/>
                <w:color w:val="000000"/>
                <w:kern w:val="0"/>
                <w:szCs w:val="21"/>
              </w:rPr>
              <w:t>节目名称</w:t>
            </w:r>
          </w:p>
        </w:tc>
        <w:tc>
          <w:tcPr>
            <w:tcW w:w="2410"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展演名称</w:t>
            </w:r>
          </w:p>
        </w:tc>
        <w:tc>
          <w:tcPr>
            <w:tcW w:w="1417" w:type="dxa"/>
            <w:tcBorders>
              <w:top w:val="single" w:color="auto" w:sz="12" w:space="0"/>
              <w:bottom w:val="single" w:color="auto" w:sz="4" w:space="0"/>
              <w:right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展演时间与地点</w:t>
            </w:r>
          </w:p>
        </w:tc>
        <w:tc>
          <w:tcPr>
            <w:tcW w:w="3680" w:type="dxa"/>
            <w:tcBorders>
              <w:top w:val="single" w:color="auto" w:sz="12" w:space="0"/>
              <w:left w:val="single" w:color="auto" w:sz="4"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相关说明（</w:t>
            </w:r>
            <w:r>
              <w:rPr>
                <w:rFonts w:hint="eastAsia" w:eastAsia="仿宋_GB2312"/>
                <w:color w:val="000000"/>
                <w:kern w:val="0"/>
                <w:szCs w:val="21"/>
              </w:rPr>
              <w:t>限</w:t>
            </w:r>
            <w:r>
              <w:rPr>
                <w:rFonts w:eastAsia="仿宋_GB2312"/>
                <w:color w:val="000000"/>
                <w:kern w:val="0"/>
                <w:szCs w:val="21"/>
              </w:rPr>
              <w:t>100字）</w:t>
            </w:r>
          </w:p>
          <w:p>
            <w:pPr>
              <w:adjustRightInd w:val="0"/>
              <w:textAlignment w:val="baseline"/>
              <w:rPr>
                <w:rFonts w:eastAsia="仿宋_GB2312"/>
                <w:color w:val="000000"/>
                <w:kern w:val="0"/>
                <w:szCs w:val="21"/>
              </w:rPr>
            </w:pPr>
            <w:r>
              <w:rPr>
                <w:rFonts w:eastAsia="仿宋_GB2312"/>
                <w:color w:val="000000"/>
                <w:kern w:val="0"/>
                <w:szCs w:val="21"/>
              </w:rPr>
              <w:t>（如：本单位主要参与人及其贡献等）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top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1</w:t>
            </w:r>
          </w:p>
        </w:tc>
        <w:tc>
          <w:tcPr>
            <w:tcW w:w="1418" w:type="dxa"/>
            <w:tcBorders>
              <w:top w:val="single" w:color="auto" w:sz="4" w:space="0"/>
            </w:tcBorders>
            <w:vAlign w:val="center"/>
          </w:tcPr>
          <w:p>
            <w:pPr>
              <w:adjustRightInd w:val="0"/>
              <w:textAlignment w:val="baseline"/>
              <w:rPr>
                <w:rFonts w:eastAsia="仿宋_GB2312"/>
                <w:bCs/>
                <w:color w:val="000000"/>
                <w:kern w:val="0"/>
                <w:szCs w:val="21"/>
              </w:rPr>
            </w:pPr>
          </w:p>
        </w:tc>
        <w:tc>
          <w:tcPr>
            <w:tcW w:w="2410" w:type="dxa"/>
            <w:tcBorders>
              <w:top w:val="single" w:color="auto" w:sz="4"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top w:val="single" w:color="auto" w:sz="4" w:space="0"/>
              <w:left w:val="single" w:color="auto" w:sz="4" w:space="0"/>
            </w:tcBorders>
            <w:vAlign w:val="center"/>
          </w:tcPr>
          <w:p>
            <w:pPr>
              <w:adjustRightInd w:val="0"/>
              <w:jc w:val="center"/>
              <w:textAlignment w:val="baseline"/>
              <w:rPr>
                <w:rFonts w:eastAsia="仿宋_GB2312"/>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2</w:t>
            </w:r>
          </w:p>
        </w:tc>
        <w:tc>
          <w:tcPr>
            <w:tcW w:w="1418" w:type="dxa"/>
            <w:tcBorders>
              <w:bottom w:val="single" w:color="auto" w:sz="4" w:space="0"/>
            </w:tcBorders>
            <w:vAlign w:val="center"/>
          </w:tcPr>
          <w:p>
            <w:pPr>
              <w:adjustRightInd w:val="0"/>
              <w:jc w:val="center"/>
              <w:textAlignment w:val="baseline"/>
              <w:rPr>
                <w:rFonts w:eastAsia="仿宋_GB2312"/>
                <w:bCs/>
                <w:color w:val="000000"/>
                <w:kern w:val="0"/>
                <w:szCs w:val="21"/>
              </w:rPr>
            </w:pPr>
          </w:p>
        </w:tc>
        <w:tc>
          <w:tcPr>
            <w:tcW w:w="2410" w:type="dxa"/>
            <w:tcBorders>
              <w:bottom w:val="single" w:color="auto" w:sz="4"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left w:val="single" w:color="auto" w:sz="4" w:space="0"/>
              <w:bottom w:val="single" w:color="auto" w:sz="4" w:space="0"/>
            </w:tcBorders>
            <w:vAlign w:val="center"/>
          </w:tcPr>
          <w:p>
            <w:pPr>
              <w:adjustRightInd w:val="0"/>
              <w:jc w:val="center"/>
              <w:textAlignment w:val="baseline"/>
              <w:rPr>
                <w:rFonts w:eastAsia="仿宋_GB2312"/>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3</w:t>
            </w:r>
          </w:p>
        </w:tc>
        <w:tc>
          <w:tcPr>
            <w:tcW w:w="1418" w:type="dxa"/>
            <w:tcBorders>
              <w:bottom w:val="single" w:color="auto" w:sz="4" w:space="0"/>
            </w:tcBorders>
            <w:vAlign w:val="center"/>
          </w:tcPr>
          <w:p>
            <w:pPr>
              <w:adjustRightInd w:val="0"/>
              <w:jc w:val="center"/>
              <w:textAlignment w:val="baseline"/>
              <w:rPr>
                <w:rFonts w:eastAsia="仿宋_GB2312"/>
                <w:bCs/>
                <w:color w:val="000000"/>
                <w:kern w:val="0"/>
                <w:szCs w:val="21"/>
              </w:rPr>
            </w:pPr>
          </w:p>
        </w:tc>
        <w:tc>
          <w:tcPr>
            <w:tcW w:w="2410" w:type="dxa"/>
            <w:tcBorders>
              <w:bottom w:val="single" w:color="auto" w:sz="4"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left w:val="single" w:color="auto" w:sz="4" w:space="0"/>
              <w:bottom w:val="single" w:color="auto" w:sz="4" w:space="0"/>
            </w:tcBorders>
            <w:vAlign w:val="center"/>
          </w:tcPr>
          <w:p>
            <w:pPr>
              <w:adjustRightInd w:val="0"/>
              <w:jc w:val="center"/>
              <w:textAlignment w:val="baseline"/>
              <w:rPr>
                <w:rFonts w:eastAsia="仿宋_GB2312"/>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4</w:t>
            </w:r>
          </w:p>
        </w:tc>
        <w:tc>
          <w:tcPr>
            <w:tcW w:w="1418" w:type="dxa"/>
            <w:tcBorders>
              <w:bottom w:val="single" w:color="auto" w:sz="4" w:space="0"/>
            </w:tcBorders>
            <w:vAlign w:val="center"/>
          </w:tcPr>
          <w:p>
            <w:pPr>
              <w:adjustRightInd w:val="0"/>
              <w:jc w:val="center"/>
              <w:textAlignment w:val="baseline"/>
              <w:rPr>
                <w:rFonts w:eastAsia="仿宋_GB2312"/>
                <w:bCs/>
                <w:color w:val="000000"/>
                <w:kern w:val="0"/>
                <w:szCs w:val="21"/>
              </w:rPr>
            </w:pPr>
          </w:p>
        </w:tc>
        <w:tc>
          <w:tcPr>
            <w:tcW w:w="2410" w:type="dxa"/>
            <w:tcBorders>
              <w:bottom w:val="single" w:color="auto" w:sz="4"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left w:val="single" w:color="auto" w:sz="4" w:space="0"/>
              <w:bottom w:val="single" w:color="auto" w:sz="4" w:space="0"/>
            </w:tcBorders>
            <w:vAlign w:val="center"/>
          </w:tcPr>
          <w:p>
            <w:pPr>
              <w:adjustRightInd w:val="0"/>
              <w:jc w:val="center"/>
              <w:textAlignment w:val="baseline"/>
              <w:rPr>
                <w:rFonts w:eastAsia="仿宋_GB2312"/>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12" w:space="0"/>
            </w:tcBorders>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5</w:t>
            </w:r>
          </w:p>
        </w:tc>
        <w:tc>
          <w:tcPr>
            <w:tcW w:w="1418" w:type="dxa"/>
            <w:tcBorders>
              <w:bottom w:val="single" w:color="auto" w:sz="12" w:space="0"/>
            </w:tcBorders>
            <w:vAlign w:val="center"/>
          </w:tcPr>
          <w:p>
            <w:pPr>
              <w:adjustRightInd w:val="0"/>
              <w:jc w:val="center"/>
              <w:textAlignment w:val="baseline"/>
              <w:rPr>
                <w:rFonts w:eastAsia="仿宋_GB2312"/>
                <w:bCs/>
                <w:color w:val="000000"/>
                <w:kern w:val="0"/>
                <w:szCs w:val="21"/>
              </w:rPr>
            </w:pPr>
          </w:p>
        </w:tc>
        <w:tc>
          <w:tcPr>
            <w:tcW w:w="2410" w:type="dxa"/>
            <w:tcBorders>
              <w:bottom w:val="single" w:color="auto" w:sz="12"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12"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left w:val="single" w:color="auto" w:sz="4" w:space="0"/>
              <w:bottom w:val="single" w:color="auto" w:sz="12" w:space="0"/>
            </w:tcBorders>
            <w:vAlign w:val="center"/>
          </w:tcPr>
          <w:p>
            <w:pPr>
              <w:adjustRightInd w:val="0"/>
              <w:jc w:val="center"/>
              <w:textAlignment w:val="baseline"/>
              <w:rPr>
                <w:rFonts w:eastAsia="仿宋_GB2312"/>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9571" w:type="dxa"/>
            <w:gridSpan w:val="5"/>
            <w:tcBorders>
              <w:top w:val="single" w:color="auto" w:sz="12" w:space="0"/>
              <w:bottom w:val="single" w:color="auto" w:sz="12" w:space="0"/>
            </w:tcBorders>
            <w:shd w:val="clear" w:color="auto" w:fill="auto"/>
            <w:vAlign w:val="center"/>
          </w:tcPr>
          <w:p>
            <w:pPr>
              <w:adjustRightInd w:val="0"/>
              <w:textAlignment w:val="baseline"/>
              <w:rPr>
                <w:rFonts w:eastAsia="仿宋_GB2312"/>
                <w:color w:val="000000"/>
                <w:kern w:val="0"/>
                <w:sz w:val="24"/>
                <w:szCs w:val="20"/>
              </w:rPr>
            </w:pPr>
            <w:r>
              <w:rPr>
                <w:rFonts w:hint="eastAsia" w:ascii="宋体" w:hAnsi="宋体" w:cs="宋体"/>
                <w:b/>
                <w:bCs/>
                <w:kern w:val="0"/>
                <w:szCs w:val="21"/>
              </w:rPr>
              <w:t>Ⅳ</w:t>
            </w:r>
            <w:r>
              <w:rPr>
                <w:rFonts w:eastAsia="仿宋_GB2312"/>
                <w:b/>
                <w:bCs/>
                <w:kern w:val="0"/>
                <w:szCs w:val="21"/>
              </w:rPr>
              <w:t>-</w:t>
            </w:r>
            <w:r>
              <w:rPr>
                <w:rFonts w:hint="eastAsia" w:eastAsia="仿宋_GB2312"/>
                <w:b/>
                <w:bCs/>
                <w:kern w:val="0"/>
                <w:szCs w:val="21"/>
              </w:rPr>
              <w:t>2</w:t>
            </w:r>
            <w:r>
              <w:rPr>
                <w:rFonts w:eastAsia="仿宋_GB2312"/>
                <w:b/>
                <w:bCs/>
                <w:kern w:val="0"/>
                <w:szCs w:val="21"/>
              </w:rPr>
              <w:t xml:space="preserve">-3 </w:t>
            </w:r>
            <w:r>
              <w:rPr>
                <w:rFonts w:eastAsia="仿宋_GB2312"/>
                <w:b/>
                <w:bCs/>
                <w:kern w:val="0"/>
                <w:szCs w:val="20"/>
              </w:rPr>
              <w:t>其他方面</w:t>
            </w:r>
            <w:r>
              <w:rPr>
                <w:rFonts w:eastAsia="仿宋_GB2312"/>
                <w:color w:val="000000"/>
                <w:kern w:val="0"/>
                <w:szCs w:val="21"/>
              </w:rPr>
              <w:t>（反映本学科</w:t>
            </w:r>
            <w:r>
              <w:rPr>
                <w:rFonts w:hint="eastAsia" w:eastAsia="仿宋_GB2312"/>
                <w:color w:val="000000"/>
                <w:kern w:val="0"/>
                <w:szCs w:val="21"/>
              </w:rPr>
              <w:t>专业</w:t>
            </w:r>
            <w:r>
              <w:rPr>
                <w:rFonts w:eastAsia="仿宋_GB2312"/>
                <w:color w:val="000000"/>
                <w:kern w:val="0"/>
                <w:szCs w:val="21"/>
              </w:rPr>
              <w:t>创作、设计与展演水平，</w:t>
            </w:r>
            <w:r>
              <w:rPr>
                <w:rFonts w:hint="eastAsia" w:eastAsia="仿宋_GB2312"/>
                <w:color w:val="000000"/>
                <w:kern w:val="0"/>
                <w:szCs w:val="21"/>
              </w:rPr>
              <w:t>限</w:t>
            </w:r>
            <w:r>
              <w:rPr>
                <w:rFonts w:eastAsia="仿宋_GB2312"/>
                <w:color w:val="000000"/>
                <w:kern w:val="0"/>
                <w:szCs w:val="21"/>
              </w:rPr>
              <w:t>300字）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75" w:hRule="exact"/>
          <w:jc w:val="center"/>
        </w:trPr>
        <w:tc>
          <w:tcPr>
            <w:tcW w:w="9571" w:type="dxa"/>
            <w:gridSpan w:val="5"/>
            <w:tcBorders>
              <w:top w:val="single" w:color="auto" w:sz="12" w:space="0"/>
            </w:tcBorders>
            <w:vAlign w:val="center"/>
          </w:tcPr>
          <w:p>
            <w:pPr>
              <w:adjustRightInd w:val="0"/>
              <w:spacing w:line="312" w:lineRule="auto"/>
              <w:textAlignment w:val="baseline"/>
              <w:rPr>
                <w:rFonts w:eastAsia="仿宋_GB2312"/>
                <w:color w:val="000000"/>
                <w:kern w:val="0"/>
                <w:szCs w:val="21"/>
              </w:rPr>
            </w:pPr>
          </w:p>
          <w:p>
            <w:pPr>
              <w:adjustRightInd w:val="0"/>
              <w:textAlignment w:val="baseline"/>
              <w:rPr>
                <w:rFonts w:eastAsia="仿宋_GB2312"/>
                <w:color w:val="000000"/>
                <w:kern w:val="0"/>
                <w:szCs w:val="21"/>
              </w:rPr>
            </w:pPr>
          </w:p>
        </w:tc>
      </w:tr>
    </w:tbl>
    <w:p>
      <w:pPr>
        <w:spacing w:line="300" w:lineRule="exact"/>
        <w:rPr>
          <w:rFonts w:hAnsiTheme="minorEastAsia" w:eastAsiaTheme="minorEastAsia"/>
          <w:sz w:val="18"/>
          <w:szCs w:val="18"/>
        </w:rPr>
      </w:pPr>
      <w:r>
        <w:rPr>
          <w:rFonts w:hint="eastAsia" w:hAnsiTheme="minorEastAsia" w:eastAsiaTheme="minorEastAsia"/>
          <w:sz w:val="18"/>
          <w:szCs w:val="18"/>
        </w:rPr>
        <w:t>注：1.本表</w:t>
      </w:r>
      <w:r>
        <w:rPr>
          <w:rFonts w:hAnsiTheme="minorEastAsia" w:eastAsiaTheme="minorEastAsia"/>
          <w:sz w:val="18"/>
          <w:szCs w:val="18"/>
        </w:rPr>
        <w:t>仅限申请艺术</w:t>
      </w:r>
      <w:r>
        <w:rPr>
          <w:rFonts w:hint="eastAsia" w:hAnsiTheme="minorEastAsia" w:eastAsiaTheme="minorEastAsia"/>
          <w:sz w:val="18"/>
          <w:szCs w:val="18"/>
        </w:rPr>
        <w:t>硕士专业</w:t>
      </w:r>
      <w:r>
        <w:rPr>
          <w:rFonts w:hAnsiTheme="minorEastAsia" w:eastAsiaTheme="minorEastAsia"/>
          <w:sz w:val="18"/>
          <w:szCs w:val="18"/>
        </w:rPr>
        <w:t>学位授权点的单位填写。</w:t>
      </w:r>
    </w:p>
    <w:p>
      <w:pPr>
        <w:spacing w:line="300" w:lineRule="exact"/>
        <w:ind w:firstLine="363" w:firstLineChars="202"/>
        <w:rPr>
          <w:rFonts w:hAnsiTheme="minorEastAsia" w:eastAsiaTheme="minorEastAsia"/>
          <w:sz w:val="18"/>
          <w:szCs w:val="18"/>
        </w:rPr>
      </w:pPr>
      <w:r>
        <w:rPr>
          <w:rFonts w:hint="eastAsia" w:hAnsiTheme="minorEastAsia" w:eastAsiaTheme="minorEastAsia"/>
          <w:sz w:val="18"/>
          <w:szCs w:val="18"/>
        </w:rPr>
        <w:t>2.“学科专业”指学科、专业学位类别和本科专业。</w:t>
      </w:r>
    </w:p>
    <w:p>
      <w:pPr>
        <w:widowControl/>
        <w:spacing w:line="300" w:lineRule="exact"/>
        <w:ind w:left="596" w:leftChars="202" w:hanging="172" w:hangingChars="96"/>
        <w:rPr>
          <w:rFonts w:eastAsiaTheme="minorEastAsia"/>
          <w:bCs/>
          <w:sz w:val="18"/>
          <w:szCs w:val="18"/>
        </w:rPr>
        <w:sectPr>
          <w:type w:val="continuous"/>
          <w:pgSz w:w="11906" w:h="16838"/>
          <w:pgMar w:top="1440" w:right="1418" w:bottom="1440" w:left="1418" w:header="851" w:footer="992" w:gutter="0"/>
          <w:pgNumType w:fmt="numberInDash"/>
          <w:cols w:space="720" w:num="1"/>
          <w:docGrid w:type="lines" w:linePitch="312" w:charSpace="0"/>
        </w:sectPr>
      </w:pPr>
    </w:p>
    <w:tbl>
      <w:tblPr>
        <w:tblStyle w:val="22"/>
        <w:tblW w:w="14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3"/>
        <w:gridCol w:w="1750"/>
        <w:gridCol w:w="1368"/>
        <w:gridCol w:w="851"/>
        <w:gridCol w:w="992"/>
        <w:gridCol w:w="1136"/>
        <w:gridCol w:w="1179"/>
        <w:gridCol w:w="6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4742" w:type="dxa"/>
            <w:gridSpan w:val="8"/>
            <w:tcBorders>
              <w:top w:val="single" w:color="auto" w:sz="12" w:space="0"/>
              <w:left w:val="single" w:color="auto" w:sz="12" w:space="0"/>
              <w:bottom w:val="single" w:color="auto" w:sz="12" w:space="0"/>
              <w:right w:val="single" w:color="auto" w:sz="12" w:space="0"/>
            </w:tcBorders>
            <w:shd w:val="clear" w:color="auto" w:fill="auto"/>
            <w:vAlign w:val="center"/>
          </w:tcPr>
          <w:p>
            <w:pPr>
              <w:jc w:val="left"/>
              <w:rPr>
                <w:rFonts w:eastAsia="仿宋_GB2312" w:cs="仿宋"/>
                <w:color w:val="000000" w:themeColor="text1"/>
                <w:szCs w:val="21"/>
                <w14:textFill>
                  <w14:solidFill>
                    <w14:schemeClr w14:val="tx1"/>
                  </w14:solidFill>
                </w14:textFill>
              </w:rPr>
            </w:pPr>
            <w:r>
              <w:rPr>
                <w:rFonts w:eastAsia="仿宋_GB2312"/>
                <w:b/>
                <w:bCs/>
                <w:color w:val="000000" w:themeColor="text1"/>
                <w:szCs w:val="21"/>
                <w14:textFill>
                  <w14:solidFill>
                    <w14:schemeClr w14:val="tx1"/>
                  </w14:solidFill>
                </w14:textFill>
              </w:rPr>
              <w:t>IV-</w:t>
            </w:r>
            <w:r>
              <w:rPr>
                <w:rFonts w:hint="eastAsia" w:eastAsia="仿宋_GB2312"/>
                <w:b/>
                <w:bCs/>
                <w:color w:val="000000" w:themeColor="text1"/>
                <w:szCs w:val="21"/>
                <w14:textFill>
                  <w14:solidFill>
                    <w14:schemeClr w14:val="tx1"/>
                  </w14:solidFill>
                </w14:textFill>
              </w:rPr>
              <w:t>3  实</w:t>
            </w:r>
            <w:r>
              <w:rPr>
                <w:rFonts w:hint="eastAsia" w:eastAsia="仿宋_GB2312" w:cs="宋体"/>
                <w:b/>
                <w:bCs/>
                <w:color w:val="000000" w:themeColor="text1"/>
                <w:szCs w:val="21"/>
                <w14:textFill>
                  <w14:solidFill>
                    <w14:schemeClr w14:val="tx1"/>
                  </w14:solidFill>
                </w14:textFill>
              </w:rPr>
              <w:t>践教学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4742" w:type="dxa"/>
            <w:gridSpan w:val="8"/>
            <w:tcBorders>
              <w:top w:val="single" w:color="auto" w:sz="12" w:space="0"/>
              <w:left w:val="single" w:color="auto" w:sz="12" w:space="0"/>
              <w:bottom w:val="single" w:color="auto" w:sz="12" w:space="0"/>
              <w:right w:val="single" w:color="auto" w:sz="12" w:space="0"/>
            </w:tcBorders>
            <w:shd w:val="clear" w:color="auto" w:fill="auto"/>
            <w:vAlign w:val="center"/>
          </w:tcPr>
          <w:p>
            <w:pPr>
              <w:jc w:val="left"/>
              <w:rPr>
                <w:rFonts w:eastAsia="仿宋_GB2312" w:cs="仿宋"/>
                <w:color w:val="000000" w:themeColor="text1"/>
                <w:szCs w:val="21"/>
                <w14:textFill>
                  <w14:solidFill>
                    <w14:schemeClr w14:val="tx1"/>
                  </w14:solidFill>
                </w14:textFill>
              </w:rPr>
            </w:pPr>
            <w:r>
              <w:rPr>
                <w:rFonts w:eastAsia="仿宋_GB2312"/>
                <w:b/>
                <w:bCs/>
                <w:color w:val="000000" w:themeColor="text1"/>
                <w:kern w:val="0"/>
                <w:szCs w:val="21"/>
                <w14:textFill>
                  <w14:solidFill>
                    <w14:schemeClr w14:val="tx1"/>
                  </w14:solidFill>
                </w14:textFill>
              </w:rPr>
              <w:t>IV-</w:t>
            </w:r>
            <w:r>
              <w:rPr>
                <w:rFonts w:hint="eastAsia" w:eastAsia="仿宋_GB2312"/>
                <w:b/>
                <w:bCs/>
                <w:color w:val="000000" w:themeColor="text1"/>
                <w:kern w:val="0"/>
                <w:szCs w:val="21"/>
                <w14:textFill>
                  <w14:solidFill>
                    <w14:schemeClr w14:val="tx1"/>
                  </w14:solidFill>
                </w14:textFill>
              </w:rPr>
              <w:t>3</w:t>
            </w:r>
            <w:r>
              <w:rPr>
                <w:rFonts w:eastAsia="仿宋_GB2312"/>
                <w:b/>
                <w:bCs/>
                <w:color w:val="000000" w:themeColor="text1"/>
                <w:kern w:val="0"/>
                <w:szCs w:val="21"/>
                <w14:textFill>
                  <w14:solidFill>
                    <w14:schemeClr w14:val="tx1"/>
                  </w14:solidFill>
                </w14:textFill>
              </w:rPr>
              <w:t>-1</w:t>
            </w:r>
            <w:r>
              <w:rPr>
                <w:rFonts w:hint="eastAsia" w:eastAsia="仿宋_GB2312" w:cs="宋体"/>
                <w:b/>
                <w:bCs/>
                <w:color w:val="000000" w:themeColor="text1"/>
                <w:kern w:val="0"/>
                <w:szCs w:val="21"/>
                <w14:textFill>
                  <w14:solidFill>
                    <w14:schemeClr w14:val="tx1"/>
                  </w14:solidFill>
                </w14:textFill>
              </w:rPr>
              <w:t>实践教学基地情况</w:t>
            </w:r>
            <w:r>
              <w:rPr>
                <w:rFonts w:hint="eastAsia" w:eastAsia="仿宋_GB2312" w:cs="宋体"/>
                <w:bCs/>
                <w:color w:val="000000" w:themeColor="text1"/>
                <w:kern w:val="0"/>
                <w:szCs w:val="21"/>
                <w14:textFill>
                  <w14:solidFill>
                    <w14:schemeClr w14:val="tx1"/>
                  </w14:solidFill>
                </w14:textFill>
              </w:rPr>
              <w:t>（限填10项）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483" w:type="dxa"/>
            <w:tcBorders>
              <w:top w:val="single" w:color="auto" w:sz="12" w:space="0"/>
              <w:left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序号</w:t>
            </w:r>
          </w:p>
        </w:tc>
        <w:tc>
          <w:tcPr>
            <w:tcW w:w="1750" w:type="dxa"/>
            <w:tcBorders>
              <w:top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实践基地名称</w:t>
            </w:r>
          </w:p>
        </w:tc>
        <w:tc>
          <w:tcPr>
            <w:tcW w:w="1368" w:type="dxa"/>
            <w:tcBorders>
              <w:top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合作单位</w:t>
            </w:r>
          </w:p>
        </w:tc>
        <w:tc>
          <w:tcPr>
            <w:tcW w:w="851" w:type="dxa"/>
            <w:tcBorders>
              <w:top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地  点</w:t>
            </w:r>
          </w:p>
        </w:tc>
        <w:tc>
          <w:tcPr>
            <w:tcW w:w="992" w:type="dxa"/>
            <w:tcBorders>
              <w:top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建立 年月</w:t>
            </w:r>
          </w:p>
        </w:tc>
        <w:tc>
          <w:tcPr>
            <w:tcW w:w="1136" w:type="dxa"/>
            <w:tcBorders>
              <w:top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年均接受学生数（人）</w:t>
            </w:r>
          </w:p>
        </w:tc>
        <w:tc>
          <w:tcPr>
            <w:tcW w:w="1179" w:type="dxa"/>
            <w:tcBorders>
              <w:top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人均实践时长（月）</w:t>
            </w:r>
          </w:p>
        </w:tc>
        <w:tc>
          <w:tcPr>
            <w:tcW w:w="6983" w:type="dxa"/>
            <w:tcBorders>
              <w:top w:val="single" w:color="auto" w:sz="12" w:space="0"/>
              <w:bottom w:val="single" w:color="auto" w:sz="8" w:space="0"/>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基地及专业实践内容简介</w:t>
            </w:r>
          </w:p>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（限填200字）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top w:val="single" w:color="auto" w:sz="8" w:space="0"/>
              <w:left w:val="single" w:color="auto" w:sz="12" w:space="0"/>
            </w:tcBorders>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1</w:t>
            </w:r>
          </w:p>
        </w:tc>
        <w:tc>
          <w:tcPr>
            <w:tcW w:w="1750" w:type="dxa"/>
            <w:tcBorders>
              <w:top w:val="single" w:color="auto" w:sz="8" w:space="0"/>
            </w:tcBorders>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科学立法教学基地</w:t>
            </w:r>
          </w:p>
        </w:tc>
        <w:tc>
          <w:tcPr>
            <w:tcW w:w="1368" w:type="dxa"/>
            <w:tcBorders>
              <w:top w:val="single" w:color="auto" w:sz="8" w:space="0"/>
            </w:tcBorders>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北京市人民代表大会</w:t>
            </w:r>
          </w:p>
        </w:tc>
        <w:tc>
          <w:tcPr>
            <w:tcW w:w="851" w:type="dxa"/>
            <w:tcBorders>
              <w:top w:val="single" w:color="auto" w:sz="8" w:space="0"/>
            </w:tcBorders>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北京</w:t>
            </w:r>
          </w:p>
        </w:tc>
        <w:tc>
          <w:tcPr>
            <w:tcW w:w="992" w:type="dxa"/>
            <w:tcBorders>
              <w:top w:val="single" w:color="auto" w:sz="8" w:space="0"/>
            </w:tcBorders>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201203</w:t>
            </w:r>
          </w:p>
        </w:tc>
        <w:tc>
          <w:tcPr>
            <w:tcW w:w="1136" w:type="dxa"/>
            <w:tcBorders>
              <w:top w:val="single" w:color="auto" w:sz="8" w:space="0"/>
            </w:tcBorders>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 xml:space="preserve">30 </w:t>
            </w:r>
          </w:p>
        </w:tc>
        <w:tc>
          <w:tcPr>
            <w:tcW w:w="1179" w:type="dxa"/>
            <w:tcBorders>
              <w:top w:val="single" w:color="auto" w:sz="8" w:space="0"/>
            </w:tcBorders>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2</w:t>
            </w:r>
          </w:p>
        </w:tc>
        <w:tc>
          <w:tcPr>
            <w:tcW w:w="6983" w:type="dxa"/>
            <w:tcBorders>
              <w:top w:val="single" w:color="auto" w:sz="8" w:space="0"/>
              <w:right w:val="single" w:color="auto" w:sz="12" w:space="0"/>
            </w:tcBorders>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通过参与北京市人大常委会内务司法委员会组织的立法调查、草案起草等立法准备工作，增强学生对科学立法、民主立法、依法立法等相关立法制度的感性认识。每年接受学生实习，立法处相关领导担任实践导师、参与授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top w:val="single" w:color="auto" w:sz="8" w:space="0"/>
              <w:left w:val="single" w:color="auto" w:sz="12" w:space="0"/>
            </w:tcBorders>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2</w:t>
            </w:r>
          </w:p>
        </w:tc>
        <w:tc>
          <w:tcPr>
            <w:tcW w:w="1750" w:type="dxa"/>
            <w:tcBorders>
              <w:top w:val="single" w:color="auto" w:sz="8" w:space="0"/>
            </w:tcBorders>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依法行政教学基地之行政管理</w:t>
            </w:r>
          </w:p>
        </w:tc>
        <w:tc>
          <w:tcPr>
            <w:tcW w:w="1368" w:type="dxa"/>
            <w:tcBorders>
              <w:top w:val="single" w:color="auto" w:sz="8" w:space="0"/>
            </w:tcBorders>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什刹海街道办事处（北京市西城区羊房胡同）</w:t>
            </w:r>
          </w:p>
        </w:tc>
        <w:tc>
          <w:tcPr>
            <w:tcW w:w="851" w:type="dxa"/>
            <w:tcBorders>
              <w:top w:val="single" w:color="auto" w:sz="8" w:space="0"/>
            </w:tcBorders>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北京</w:t>
            </w:r>
          </w:p>
        </w:tc>
        <w:tc>
          <w:tcPr>
            <w:tcW w:w="992" w:type="dxa"/>
            <w:tcBorders>
              <w:top w:val="single" w:color="auto" w:sz="8" w:space="0"/>
            </w:tcBorders>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200903</w:t>
            </w:r>
          </w:p>
        </w:tc>
        <w:tc>
          <w:tcPr>
            <w:tcW w:w="1136" w:type="dxa"/>
            <w:tcBorders>
              <w:top w:val="single" w:color="auto" w:sz="8" w:space="0"/>
            </w:tcBorders>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30</w:t>
            </w:r>
          </w:p>
        </w:tc>
        <w:tc>
          <w:tcPr>
            <w:tcW w:w="1179" w:type="dxa"/>
            <w:tcBorders>
              <w:top w:val="single" w:color="auto" w:sz="8" w:space="0"/>
            </w:tcBorders>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2</w:t>
            </w:r>
          </w:p>
        </w:tc>
        <w:tc>
          <w:tcPr>
            <w:tcW w:w="6983" w:type="dxa"/>
            <w:tcBorders>
              <w:top w:val="single" w:color="auto" w:sz="8" w:space="0"/>
              <w:right w:val="single" w:color="auto" w:sz="12" w:space="0"/>
            </w:tcBorders>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什刹海是居住、文保和旅游三区合一的地区，综合执法活动涉及14个行政部门。通过现场教学使学生感受依法行政、建设法治政府的复杂过程，法律实施是与行政管理紧密联系在一起的，街道办事处作为承上启下的政府部门，在依法行政方面会碰到大量的热点和难点，这对学生的行政法研究大有裨益。至今已开展教学活动50余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top w:val="single" w:color="auto" w:sz="8" w:space="0"/>
              <w:left w:val="single" w:color="auto" w:sz="12" w:space="0"/>
            </w:tcBorders>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3</w:t>
            </w:r>
          </w:p>
        </w:tc>
        <w:tc>
          <w:tcPr>
            <w:tcW w:w="1750" w:type="dxa"/>
            <w:tcBorders>
              <w:top w:val="single" w:color="auto" w:sz="8" w:space="0"/>
            </w:tcBorders>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依法行政教学基地之行政复议</w:t>
            </w:r>
          </w:p>
        </w:tc>
        <w:tc>
          <w:tcPr>
            <w:tcW w:w="1368" w:type="dxa"/>
            <w:tcBorders>
              <w:top w:val="single" w:color="auto" w:sz="8" w:space="0"/>
            </w:tcBorders>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北京市政府法制办（现改为北京市司法局）</w:t>
            </w:r>
          </w:p>
        </w:tc>
        <w:tc>
          <w:tcPr>
            <w:tcW w:w="851" w:type="dxa"/>
            <w:tcBorders>
              <w:top w:val="single" w:color="auto" w:sz="8" w:space="0"/>
            </w:tcBorders>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北京</w:t>
            </w:r>
          </w:p>
        </w:tc>
        <w:tc>
          <w:tcPr>
            <w:tcW w:w="992" w:type="dxa"/>
            <w:tcBorders>
              <w:top w:val="single" w:color="auto" w:sz="8" w:space="0"/>
            </w:tcBorders>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201111</w:t>
            </w:r>
          </w:p>
        </w:tc>
        <w:tc>
          <w:tcPr>
            <w:tcW w:w="1136" w:type="dxa"/>
            <w:tcBorders>
              <w:top w:val="single" w:color="auto" w:sz="8" w:space="0"/>
            </w:tcBorders>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20</w:t>
            </w:r>
          </w:p>
        </w:tc>
        <w:tc>
          <w:tcPr>
            <w:tcW w:w="1179" w:type="dxa"/>
            <w:tcBorders>
              <w:top w:val="single" w:color="auto" w:sz="8" w:space="0"/>
            </w:tcBorders>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2</w:t>
            </w:r>
          </w:p>
        </w:tc>
        <w:tc>
          <w:tcPr>
            <w:tcW w:w="6983" w:type="dxa"/>
            <w:tcBorders>
              <w:top w:val="single" w:color="auto" w:sz="8" w:space="0"/>
              <w:right w:val="single" w:color="auto" w:sz="12" w:space="0"/>
            </w:tcBorders>
            <w:vAlign w:val="center"/>
          </w:tcPr>
          <w:p>
            <w:pPr>
              <w:spacing w:line="480" w:lineRule="exact"/>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行政复议处受理相对人对市政府职能部门和区县政府提起的行政复议、行政赔偿申请，同时研究行政复议、行政赔偿法律制度实施中的相关问题，安排学生旁听复议案件、调研行政复议情况、扩展法治政府建设的教学内容。每年接受学生实习、相关专家型领导干部到校授课、参与学生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top w:val="single" w:color="auto" w:sz="8" w:space="0"/>
              <w:left w:val="single" w:color="auto" w:sz="12" w:space="0"/>
            </w:tcBorders>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4</w:t>
            </w:r>
          </w:p>
        </w:tc>
        <w:tc>
          <w:tcPr>
            <w:tcW w:w="1750" w:type="dxa"/>
            <w:tcBorders>
              <w:top w:val="single" w:color="auto" w:sz="8" w:space="0"/>
            </w:tcBorders>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行政诉讼实践基地</w:t>
            </w:r>
          </w:p>
        </w:tc>
        <w:tc>
          <w:tcPr>
            <w:tcW w:w="1368" w:type="dxa"/>
            <w:tcBorders>
              <w:top w:val="single" w:color="auto" w:sz="8" w:space="0"/>
            </w:tcBorders>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北京市海淀区法院、北京市第二、四中院</w:t>
            </w:r>
          </w:p>
        </w:tc>
        <w:tc>
          <w:tcPr>
            <w:tcW w:w="851" w:type="dxa"/>
            <w:tcBorders>
              <w:top w:val="single" w:color="auto" w:sz="8" w:space="0"/>
            </w:tcBorders>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北京</w:t>
            </w:r>
          </w:p>
        </w:tc>
        <w:tc>
          <w:tcPr>
            <w:tcW w:w="992" w:type="dxa"/>
            <w:tcBorders>
              <w:top w:val="single" w:color="auto" w:sz="8" w:space="0"/>
            </w:tcBorders>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2010、2016</w:t>
            </w:r>
          </w:p>
        </w:tc>
        <w:tc>
          <w:tcPr>
            <w:tcW w:w="1136" w:type="dxa"/>
            <w:tcBorders>
              <w:top w:val="single" w:color="auto" w:sz="8" w:space="0"/>
            </w:tcBorders>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30</w:t>
            </w:r>
          </w:p>
        </w:tc>
        <w:tc>
          <w:tcPr>
            <w:tcW w:w="1179" w:type="dxa"/>
            <w:tcBorders>
              <w:top w:val="single" w:color="auto" w:sz="8" w:space="0"/>
            </w:tcBorders>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3</w:t>
            </w:r>
          </w:p>
        </w:tc>
        <w:tc>
          <w:tcPr>
            <w:tcW w:w="6983" w:type="dxa"/>
            <w:tcBorders>
              <w:top w:val="single" w:color="auto" w:sz="8" w:space="0"/>
              <w:right w:val="single" w:color="auto" w:sz="12" w:space="0"/>
            </w:tcBorders>
            <w:vAlign w:val="center"/>
          </w:tcPr>
          <w:p>
            <w:pPr>
              <w:spacing w:line="480" w:lineRule="exact"/>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海淀区法院行政诉讼庭主要审判一审行政诉讼案件，组织学生旁听行政诉讼典型案例，聘请法官参与学生的案例讨论，并点评学生的案件解决方案。二中院、四中院行政诉讼案件主要是二审或者一些疑难案件，庭审旁听、案例讨论和法官互动可以深化学生的行政诉讼知识、理论的学习和运用。另外，高年级学生可以到这两个法院的行政诉讼庭实习，直接参与行政诉讼的庭审过程。接受学生实习、学者型法官每年指导学生模拟法庭、案例研讨等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top w:val="single" w:color="auto" w:sz="8" w:space="0"/>
              <w:left w:val="single" w:color="auto" w:sz="12" w:space="0"/>
            </w:tcBorders>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5</w:t>
            </w:r>
          </w:p>
        </w:tc>
        <w:tc>
          <w:tcPr>
            <w:tcW w:w="1750" w:type="dxa"/>
            <w:tcBorders>
              <w:top w:val="single" w:color="auto" w:sz="8" w:space="0"/>
            </w:tcBorders>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民事诉讼、刑事诉讼实践基地</w:t>
            </w:r>
          </w:p>
        </w:tc>
        <w:tc>
          <w:tcPr>
            <w:tcW w:w="1368" w:type="dxa"/>
            <w:tcBorders>
              <w:top w:val="single" w:color="auto" w:sz="8" w:space="0"/>
            </w:tcBorders>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城区人民法院、北京市第一中级法院</w:t>
            </w:r>
          </w:p>
        </w:tc>
        <w:tc>
          <w:tcPr>
            <w:tcW w:w="851" w:type="dxa"/>
            <w:tcBorders>
              <w:top w:val="single" w:color="auto" w:sz="8" w:space="0"/>
            </w:tcBorders>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北京</w:t>
            </w:r>
          </w:p>
        </w:tc>
        <w:tc>
          <w:tcPr>
            <w:tcW w:w="992" w:type="dxa"/>
            <w:tcBorders>
              <w:top w:val="single" w:color="auto" w:sz="8" w:space="0"/>
            </w:tcBorders>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2010、2013</w:t>
            </w:r>
          </w:p>
        </w:tc>
        <w:tc>
          <w:tcPr>
            <w:tcW w:w="1136" w:type="dxa"/>
            <w:tcBorders>
              <w:top w:val="single" w:color="auto" w:sz="8" w:space="0"/>
            </w:tcBorders>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30</w:t>
            </w:r>
          </w:p>
        </w:tc>
        <w:tc>
          <w:tcPr>
            <w:tcW w:w="1179" w:type="dxa"/>
            <w:tcBorders>
              <w:top w:val="single" w:color="auto" w:sz="8" w:space="0"/>
            </w:tcBorders>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3</w:t>
            </w:r>
          </w:p>
        </w:tc>
        <w:tc>
          <w:tcPr>
            <w:tcW w:w="6983" w:type="dxa"/>
            <w:tcBorders>
              <w:top w:val="single" w:color="auto" w:sz="8" w:space="0"/>
              <w:right w:val="single" w:color="auto" w:sz="12" w:space="0"/>
            </w:tcBorders>
            <w:vAlign w:val="center"/>
          </w:tcPr>
          <w:p>
            <w:pPr>
              <w:spacing w:line="480" w:lineRule="exact"/>
              <w:ind w:firstLine="420" w:firstLineChars="200"/>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西城区人民法院（西城区后英房胡同1号），2009年建立；北京市第一中级法院（石景山区石景山路16号），2013年建立；北京市高级人民法院（北京市朝阳区建国门南大街10号），2010年建立。组织学生旁听一、二审民事、刑事诉讼案件审理，把理论知识转化为实践操作；通过学生的毕业实习，掌握法官庭审技巧和法庭驾驭庭审的能力。接受学生实习、学者型法官每年指导学生模拟法庭、案例研讨等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top w:val="single" w:color="auto" w:sz="8" w:space="0"/>
              <w:left w:val="single" w:color="auto" w:sz="12" w:space="0"/>
            </w:tcBorders>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6</w:t>
            </w:r>
          </w:p>
        </w:tc>
        <w:tc>
          <w:tcPr>
            <w:tcW w:w="1750" w:type="dxa"/>
            <w:tcBorders>
              <w:top w:val="single" w:color="auto" w:sz="8" w:space="0"/>
            </w:tcBorders>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律师业务实习基地</w:t>
            </w:r>
          </w:p>
        </w:tc>
        <w:tc>
          <w:tcPr>
            <w:tcW w:w="1368" w:type="dxa"/>
            <w:tcBorders>
              <w:top w:val="single" w:color="auto" w:sz="8" w:space="0"/>
            </w:tcBorders>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北京市建豪、金平律师事务所</w:t>
            </w:r>
          </w:p>
        </w:tc>
        <w:tc>
          <w:tcPr>
            <w:tcW w:w="851" w:type="dxa"/>
            <w:tcBorders>
              <w:top w:val="single" w:color="auto" w:sz="8" w:space="0"/>
            </w:tcBorders>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p>
        </w:tc>
        <w:tc>
          <w:tcPr>
            <w:tcW w:w="992" w:type="dxa"/>
            <w:tcBorders>
              <w:top w:val="single" w:color="auto" w:sz="8" w:space="0"/>
            </w:tcBorders>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p>
        </w:tc>
        <w:tc>
          <w:tcPr>
            <w:tcW w:w="1136" w:type="dxa"/>
            <w:tcBorders>
              <w:top w:val="single" w:color="auto" w:sz="8" w:space="0"/>
            </w:tcBorders>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20</w:t>
            </w:r>
          </w:p>
        </w:tc>
        <w:tc>
          <w:tcPr>
            <w:tcW w:w="1179" w:type="dxa"/>
            <w:tcBorders>
              <w:top w:val="single" w:color="auto" w:sz="8" w:space="0"/>
            </w:tcBorders>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3</w:t>
            </w:r>
          </w:p>
        </w:tc>
        <w:tc>
          <w:tcPr>
            <w:tcW w:w="6983" w:type="dxa"/>
            <w:tcBorders>
              <w:top w:val="single" w:color="auto" w:sz="8" w:space="0"/>
              <w:right w:val="single" w:color="auto" w:sz="12" w:space="0"/>
            </w:tcBorders>
            <w:vAlign w:val="center"/>
          </w:tcPr>
          <w:p>
            <w:pPr>
              <w:spacing w:line="480" w:lineRule="exact"/>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两所均具有优秀的律师队伍，曾获得“北京市文明律师事务所”、“人民满意的先进集体”、“北京市优秀律师事务所”。我校聘请律师事务所高级律师担任兼职硕士生导师，与校内导师实行双导师制，增强学生的法学理论和法治实践能力。接受学生实习、指导学生模拟法庭、案例分析等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top w:val="single" w:color="auto" w:sz="8" w:space="0"/>
              <w:left w:val="single" w:color="auto" w:sz="12" w:space="0"/>
            </w:tcBorders>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7</w:t>
            </w:r>
          </w:p>
        </w:tc>
        <w:tc>
          <w:tcPr>
            <w:tcW w:w="1750" w:type="dxa"/>
            <w:tcBorders>
              <w:top w:val="single" w:color="auto" w:sz="8" w:space="0"/>
            </w:tcBorders>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监狱管理教学基地</w:t>
            </w:r>
          </w:p>
        </w:tc>
        <w:tc>
          <w:tcPr>
            <w:tcW w:w="1368" w:type="dxa"/>
            <w:tcBorders>
              <w:top w:val="single" w:color="auto" w:sz="8" w:space="0"/>
            </w:tcBorders>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北京市监狱管理局、北京市监狱</w:t>
            </w:r>
          </w:p>
        </w:tc>
        <w:tc>
          <w:tcPr>
            <w:tcW w:w="851" w:type="dxa"/>
            <w:tcBorders>
              <w:top w:val="single" w:color="auto" w:sz="8" w:space="0"/>
            </w:tcBorders>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201103</w:t>
            </w:r>
          </w:p>
        </w:tc>
        <w:tc>
          <w:tcPr>
            <w:tcW w:w="992" w:type="dxa"/>
            <w:tcBorders>
              <w:top w:val="single" w:color="auto" w:sz="8" w:space="0"/>
            </w:tcBorders>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p>
        </w:tc>
        <w:tc>
          <w:tcPr>
            <w:tcW w:w="1136" w:type="dxa"/>
            <w:tcBorders>
              <w:top w:val="single" w:color="auto" w:sz="8" w:space="0"/>
            </w:tcBorders>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30</w:t>
            </w:r>
          </w:p>
        </w:tc>
        <w:tc>
          <w:tcPr>
            <w:tcW w:w="1179" w:type="dxa"/>
            <w:tcBorders>
              <w:top w:val="single" w:color="auto" w:sz="8" w:space="0"/>
            </w:tcBorders>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1</w:t>
            </w:r>
          </w:p>
        </w:tc>
        <w:tc>
          <w:tcPr>
            <w:tcW w:w="6983" w:type="dxa"/>
            <w:tcBorders>
              <w:top w:val="single" w:color="auto" w:sz="8" w:space="0"/>
              <w:right w:val="single" w:color="auto" w:sz="12" w:space="0"/>
            </w:tcBorders>
            <w:vAlign w:val="center"/>
          </w:tcPr>
          <w:p>
            <w:pPr>
              <w:spacing w:line="480" w:lineRule="exact"/>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北京市监狱主要担负被判处15至20年有期徒刑的北京籍成年男性罪犯和特管罪犯的监管改造任务，该监狱以组合式的教育方法体现监狱人性化管理的特点，能够使学生感受我国司法行刑理念的进步，监狱的刑满释放人员重新犯罪率不足3%的工作业绩，将有助于学员加深对我国刑法“惩罚与教育相结合”原则的理解。作为合作现场教学基地，每年承担我校现场教学任务，组织参观、研讨等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8</w:t>
            </w:r>
          </w:p>
        </w:tc>
        <w:tc>
          <w:tcPr>
            <w:tcW w:w="1750" w:type="dxa"/>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仲裁委教学基地</w:t>
            </w:r>
          </w:p>
        </w:tc>
        <w:tc>
          <w:tcPr>
            <w:tcW w:w="1368" w:type="dxa"/>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北京市仲裁委员会</w:t>
            </w:r>
          </w:p>
        </w:tc>
        <w:tc>
          <w:tcPr>
            <w:tcW w:w="851" w:type="dxa"/>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北京</w:t>
            </w:r>
          </w:p>
        </w:tc>
        <w:tc>
          <w:tcPr>
            <w:tcW w:w="992" w:type="dxa"/>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201109</w:t>
            </w:r>
          </w:p>
        </w:tc>
        <w:tc>
          <w:tcPr>
            <w:tcW w:w="1136" w:type="dxa"/>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30</w:t>
            </w:r>
          </w:p>
        </w:tc>
        <w:tc>
          <w:tcPr>
            <w:tcW w:w="1179" w:type="dxa"/>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1</w:t>
            </w:r>
          </w:p>
        </w:tc>
        <w:tc>
          <w:tcPr>
            <w:tcW w:w="6983" w:type="dxa"/>
            <w:tcBorders>
              <w:right w:val="single" w:color="auto" w:sz="12" w:space="0"/>
            </w:tcBorders>
            <w:vAlign w:val="center"/>
          </w:tcPr>
          <w:p>
            <w:pPr>
              <w:spacing w:line="480" w:lineRule="exact"/>
              <w:ind w:firstLine="420" w:firstLineChars="200"/>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北京市仲裁委员会受理平等主体间的合同纠纷和财产权益纠纷，拥有高素质的仲裁员，年仲裁案件达1500余件。仲裁是介于司法与人民调解之间的又一种法律适用途径，专家断案的特性往往使仲裁过程成为了诠释法律宗旨和条文，普法讲法的课堂。对于当事人同意公开审理的案件，学员通过旁听可以接受仲裁员的法律熏陶，庭下可以与当事人和仲裁员自由交流，加深对法律条文的理解，提高理论联系实际的能力。接受学生实习、指导学生案例研讨等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9</w:t>
            </w:r>
          </w:p>
        </w:tc>
        <w:tc>
          <w:tcPr>
            <w:tcW w:w="1750" w:type="dxa"/>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检察实务教学基地</w:t>
            </w:r>
          </w:p>
        </w:tc>
        <w:tc>
          <w:tcPr>
            <w:tcW w:w="1368" w:type="dxa"/>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北京市检察院</w:t>
            </w:r>
          </w:p>
        </w:tc>
        <w:tc>
          <w:tcPr>
            <w:tcW w:w="851" w:type="dxa"/>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北京</w:t>
            </w:r>
          </w:p>
        </w:tc>
        <w:tc>
          <w:tcPr>
            <w:tcW w:w="992" w:type="dxa"/>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2010.09</w:t>
            </w:r>
          </w:p>
        </w:tc>
        <w:tc>
          <w:tcPr>
            <w:tcW w:w="1136" w:type="dxa"/>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30</w:t>
            </w:r>
          </w:p>
        </w:tc>
        <w:tc>
          <w:tcPr>
            <w:tcW w:w="1179" w:type="dxa"/>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 xml:space="preserve">3 </w:t>
            </w:r>
          </w:p>
        </w:tc>
        <w:tc>
          <w:tcPr>
            <w:tcW w:w="6983" w:type="dxa"/>
            <w:tcBorders>
              <w:right w:val="single" w:color="auto" w:sz="12" w:space="0"/>
            </w:tcBorders>
            <w:vAlign w:val="center"/>
          </w:tcPr>
          <w:p>
            <w:pP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北京市人民检察院是是领导全市各级</w:t>
            </w:r>
            <w:r>
              <w:rPr>
                <w:rFonts w:hint="eastAsia" w:ascii="Times New Roman" w:hAnsi="Times New Roman" w:eastAsia="仿宋_GB2312" w:cs="Times New Roman"/>
                <w:color w:val="auto"/>
                <w:kern w:val="2"/>
                <w:sz w:val="21"/>
                <w:szCs w:val="24"/>
                <w:lang w:val="en-US" w:eastAsia="zh-CN" w:bidi="ar-SA"/>
              </w:rPr>
              <w:fldChar w:fldCharType="begin"/>
            </w:r>
            <w:r>
              <w:rPr>
                <w:rFonts w:hint="eastAsia" w:ascii="Times New Roman" w:hAnsi="Times New Roman" w:eastAsia="仿宋_GB2312" w:cs="Times New Roman"/>
                <w:color w:val="auto"/>
                <w:kern w:val="2"/>
                <w:sz w:val="21"/>
                <w:szCs w:val="24"/>
                <w:lang w:val="en-US" w:eastAsia="zh-CN" w:bidi="ar-SA"/>
              </w:rPr>
              <w:instrText xml:space="preserve"> HYPERLINK "https://baike.baidu.com/item/%E4%BA%BA%E6%B0%91%E6%A3%80%E5%AF%9F%E9%99%A2/117247" \t "_blank" </w:instrText>
            </w:r>
            <w:r>
              <w:rPr>
                <w:rFonts w:hint="eastAsia" w:ascii="Times New Roman" w:hAnsi="Times New Roman" w:eastAsia="仿宋_GB2312" w:cs="Times New Roman"/>
                <w:color w:val="auto"/>
                <w:kern w:val="2"/>
                <w:sz w:val="21"/>
                <w:szCs w:val="24"/>
                <w:lang w:val="en-US" w:eastAsia="zh-CN" w:bidi="ar-SA"/>
              </w:rPr>
              <w:fldChar w:fldCharType="separate"/>
            </w:r>
            <w:r>
              <w:rPr>
                <w:rFonts w:hint="eastAsia" w:ascii="Times New Roman" w:hAnsi="Times New Roman" w:eastAsia="仿宋_GB2312" w:cs="Times New Roman"/>
                <w:color w:val="auto"/>
                <w:kern w:val="2"/>
                <w:sz w:val="21"/>
                <w:szCs w:val="24"/>
                <w:lang w:val="en-US" w:eastAsia="zh-CN" w:bidi="ar-SA"/>
              </w:rPr>
              <w:t>人民检察院</w:t>
            </w:r>
            <w:r>
              <w:rPr>
                <w:rFonts w:hint="eastAsia" w:ascii="Times New Roman" w:hAnsi="Times New Roman" w:eastAsia="仿宋_GB2312" w:cs="Times New Roman"/>
                <w:color w:val="auto"/>
                <w:kern w:val="2"/>
                <w:sz w:val="21"/>
                <w:szCs w:val="24"/>
                <w:lang w:val="en-US" w:eastAsia="zh-CN" w:bidi="ar-SA"/>
              </w:rPr>
              <w:fldChar w:fldCharType="end"/>
            </w:r>
            <w:r>
              <w:rPr>
                <w:rFonts w:hint="eastAsia" w:ascii="Times New Roman" w:hAnsi="Times New Roman" w:eastAsia="仿宋_GB2312" w:cs="Times New Roman"/>
                <w:color w:val="auto"/>
                <w:kern w:val="2"/>
                <w:sz w:val="21"/>
                <w:szCs w:val="24"/>
                <w:lang w:val="en-US" w:eastAsia="zh-CN" w:bidi="ar-SA"/>
              </w:rPr>
              <w:t>，依照</w:t>
            </w:r>
            <w:r>
              <w:rPr>
                <w:rFonts w:hint="eastAsia" w:ascii="Times New Roman" w:hAnsi="Times New Roman" w:eastAsia="仿宋_GB2312" w:cs="Times New Roman"/>
                <w:color w:val="auto"/>
                <w:kern w:val="2"/>
                <w:sz w:val="21"/>
                <w:szCs w:val="24"/>
                <w:lang w:val="en-US" w:eastAsia="zh-CN" w:bidi="ar-SA"/>
              </w:rPr>
              <w:fldChar w:fldCharType="begin"/>
            </w:r>
            <w:r>
              <w:rPr>
                <w:rFonts w:hint="eastAsia" w:ascii="Times New Roman" w:hAnsi="Times New Roman" w:eastAsia="仿宋_GB2312" w:cs="Times New Roman"/>
                <w:color w:val="auto"/>
                <w:kern w:val="2"/>
                <w:sz w:val="21"/>
                <w:szCs w:val="24"/>
                <w:lang w:val="en-US" w:eastAsia="zh-CN" w:bidi="ar-SA"/>
              </w:rPr>
              <w:instrText xml:space="preserve"> HYPERLINK "https://baike.baidu.com/item/%E5%AE%AA%E6%B3%95/1068" \t "_blank" </w:instrText>
            </w:r>
            <w:r>
              <w:rPr>
                <w:rFonts w:hint="eastAsia" w:ascii="Times New Roman" w:hAnsi="Times New Roman" w:eastAsia="仿宋_GB2312" w:cs="Times New Roman"/>
                <w:color w:val="auto"/>
                <w:kern w:val="2"/>
                <w:sz w:val="21"/>
                <w:szCs w:val="24"/>
                <w:lang w:val="en-US" w:eastAsia="zh-CN" w:bidi="ar-SA"/>
              </w:rPr>
              <w:fldChar w:fldCharType="separate"/>
            </w:r>
            <w:r>
              <w:rPr>
                <w:rFonts w:hint="eastAsia" w:ascii="Times New Roman" w:hAnsi="Times New Roman" w:eastAsia="仿宋_GB2312" w:cs="Times New Roman"/>
                <w:color w:val="auto"/>
                <w:kern w:val="2"/>
                <w:sz w:val="21"/>
                <w:szCs w:val="24"/>
                <w:lang w:val="en-US" w:eastAsia="zh-CN" w:bidi="ar-SA"/>
              </w:rPr>
              <w:t>宪法</w:t>
            </w:r>
            <w:r>
              <w:rPr>
                <w:rFonts w:hint="eastAsia" w:ascii="Times New Roman" w:hAnsi="Times New Roman" w:eastAsia="仿宋_GB2312" w:cs="Times New Roman"/>
                <w:color w:val="auto"/>
                <w:kern w:val="2"/>
                <w:sz w:val="21"/>
                <w:szCs w:val="24"/>
                <w:lang w:val="en-US" w:eastAsia="zh-CN" w:bidi="ar-SA"/>
              </w:rPr>
              <w:fldChar w:fldCharType="end"/>
            </w:r>
            <w:r>
              <w:rPr>
                <w:rFonts w:hint="eastAsia" w:ascii="Times New Roman" w:hAnsi="Times New Roman" w:eastAsia="仿宋_GB2312" w:cs="Times New Roman"/>
                <w:color w:val="auto"/>
                <w:kern w:val="2"/>
                <w:sz w:val="21"/>
                <w:szCs w:val="24"/>
                <w:lang w:val="en-US" w:eastAsia="zh-CN" w:bidi="ar-SA"/>
              </w:rPr>
              <w:t>和</w:t>
            </w:r>
            <w:r>
              <w:rPr>
                <w:rFonts w:hint="eastAsia" w:ascii="Times New Roman" w:hAnsi="Times New Roman" w:eastAsia="仿宋_GB2312" w:cs="Times New Roman"/>
                <w:color w:val="auto"/>
                <w:kern w:val="2"/>
                <w:sz w:val="21"/>
                <w:szCs w:val="24"/>
                <w:lang w:val="en-US" w:eastAsia="zh-CN" w:bidi="ar-SA"/>
              </w:rPr>
              <w:fldChar w:fldCharType="begin"/>
            </w:r>
            <w:r>
              <w:rPr>
                <w:rFonts w:hint="eastAsia" w:ascii="Times New Roman" w:hAnsi="Times New Roman" w:eastAsia="仿宋_GB2312" w:cs="Times New Roman"/>
                <w:color w:val="auto"/>
                <w:kern w:val="2"/>
                <w:sz w:val="21"/>
                <w:szCs w:val="24"/>
                <w:lang w:val="en-US" w:eastAsia="zh-CN" w:bidi="ar-SA"/>
              </w:rPr>
              <w:instrText xml:space="preserve"> HYPERLINK "https://baike.baidu.com/item/%E6%B3%95%E5%BE%8B/84813" \t "_blank" </w:instrText>
            </w:r>
            <w:r>
              <w:rPr>
                <w:rFonts w:hint="eastAsia" w:ascii="Times New Roman" w:hAnsi="Times New Roman" w:eastAsia="仿宋_GB2312" w:cs="Times New Roman"/>
                <w:color w:val="auto"/>
                <w:kern w:val="2"/>
                <w:sz w:val="21"/>
                <w:szCs w:val="24"/>
                <w:lang w:val="en-US" w:eastAsia="zh-CN" w:bidi="ar-SA"/>
              </w:rPr>
              <w:fldChar w:fldCharType="separate"/>
            </w:r>
            <w:r>
              <w:rPr>
                <w:rFonts w:hint="eastAsia" w:ascii="Times New Roman" w:hAnsi="Times New Roman" w:eastAsia="仿宋_GB2312" w:cs="Times New Roman"/>
                <w:color w:val="auto"/>
                <w:kern w:val="2"/>
                <w:sz w:val="21"/>
                <w:szCs w:val="24"/>
                <w:lang w:val="en-US" w:eastAsia="zh-CN" w:bidi="ar-SA"/>
              </w:rPr>
              <w:t>法律</w:t>
            </w:r>
            <w:r>
              <w:rPr>
                <w:rFonts w:hint="eastAsia" w:ascii="Times New Roman" w:hAnsi="Times New Roman" w:eastAsia="仿宋_GB2312" w:cs="Times New Roman"/>
                <w:color w:val="auto"/>
                <w:kern w:val="2"/>
                <w:sz w:val="21"/>
                <w:szCs w:val="24"/>
                <w:lang w:val="en-US" w:eastAsia="zh-CN" w:bidi="ar-SA"/>
              </w:rPr>
              <w:fldChar w:fldCharType="end"/>
            </w:r>
            <w:r>
              <w:rPr>
                <w:rFonts w:hint="eastAsia" w:ascii="Times New Roman" w:hAnsi="Times New Roman" w:eastAsia="仿宋_GB2312" w:cs="Times New Roman"/>
                <w:color w:val="auto"/>
                <w:kern w:val="2"/>
                <w:sz w:val="21"/>
                <w:szCs w:val="24"/>
                <w:lang w:val="en-US" w:eastAsia="zh-CN" w:bidi="ar-SA"/>
              </w:rPr>
              <w:t>的规定，履行法律监督职能、保证国家法律的统一正确实施的国家。主要职能是反贪、反渎、公诉、案管、督查，根据中央、北京市委、最高人民检察院的要求，制定检察工作方针、总体规划，部署检察工作任务。拥有一支高素质的干警队伍，获2018年度全国检察新媒体阵地建设奖。作为我校现场教学基地，每年承担4次交流学习，部分检察官担任兼职教师，每年派人参加现场教学的交流学习、研讨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10</w:t>
            </w:r>
          </w:p>
        </w:tc>
        <w:tc>
          <w:tcPr>
            <w:tcW w:w="1750" w:type="dxa"/>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基层治理创新教学基地</w:t>
            </w:r>
          </w:p>
        </w:tc>
        <w:tc>
          <w:tcPr>
            <w:tcW w:w="1368" w:type="dxa"/>
            <w:shd w:val="clear" w:color="auto" w:fill="auto"/>
            <w:vAlign w:val="center"/>
          </w:tcPr>
          <w:p>
            <w:pP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北京市石景山区古城街道</w:t>
            </w:r>
          </w:p>
        </w:tc>
        <w:tc>
          <w:tcPr>
            <w:tcW w:w="851" w:type="dxa"/>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北京</w:t>
            </w:r>
          </w:p>
        </w:tc>
        <w:tc>
          <w:tcPr>
            <w:tcW w:w="992" w:type="dxa"/>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2016.10</w:t>
            </w:r>
          </w:p>
        </w:tc>
        <w:tc>
          <w:tcPr>
            <w:tcW w:w="1136" w:type="dxa"/>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60</w:t>
            </w:r>
          </w:p>
        </w:tc>
        <w:tc>
          <w:tcPr>
            <w:tcW w:w="1179" w:type="dxa"/>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10天</w:t>
            </w:r>
          </w:p>
        </w:tc>
        <w:tc>
          <w:tcPr>
            <w:tcW w:w="6983" w:type="dxa"/>
            <w:tcBorders>
              <w:right w:val="single" w:color="auto" w:sz="12" w:space="0"/>
            </w:tcBorders>
            <w:vAlign w:val="center"/>
          </w:tcPr>
          <w:p>
            <w:pP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为北京市石景山区辖街道，位于区境中心，辖20个社区。在北京市综合执法改革中积极探索，取得突出成绩，治理违章违法建筑成效显著。党的十九大以来，坚持“底线思维、问题导向”，以违章违建、环境污染、生态破坏、安全生产等底线问题为重点，着力解决执法过程中“乡镇和部门责任权力匹配不合理、协同机制不完善”等课题，形成的联合执法链工作机制。作为现场教学基地，2016年开始每年带学生到街道进行学习、调研，就综合执法改革、基层治理法治化等问题，开展教学、研讨活动。</w:t>
            </w:r>
          </w:p>
        </w:tc>
      </w:tr>
    </w:tbl>
    <w:p>
      <w:pPr>
        <w:spacing w:line="260" w:lineRule="exact"/>
        <w:ind w:left="360" w:hanging="420" w:hangingChars="200"/>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注：1.限填2019年12月31日前已经与本单位签署合作协议的与本专业学位类别人才培养相关的实习、实训、实践基地。</w:t>
      </w:r>
    </w:p>
    <w:p>
      <w:pPr>
        <w:spacing w:line="260" w:lineRule="exact"/>
        <w:ind w:left="359" w:leftChars="171" w:firstLine="21" w:firstLineChars="10"/>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2.“基地及专业实践内容简介”填写基地情况与条件，开展实践教学内容，实践指导教师配备情况等。</w:t>
      </w:r>
    </w:p>
    <w:p>
      <w:pPr>
        <w:spacing w:line="260" w:lineRule="exact"/>
        <w:ind w:left="359" w:leftChars="171" w:firstLine="21" w:firstLineChars="10"/>
        <w:rPr>
          <w:rFonts w:hint="eastAsia" w:ascii="Times New Roman" w:hAnsi="Times New Roman" w:eastAsia="仿宋_GB2312" w:cs="Times New Roman"/>
          <w:color w:val="auto"/>
          <w:kern w:val="2"/>
          <w:sz w:val="21"/>
          <w:szCs w:val="24"/>
          <w:lang w:val="en-US" w:eastAsia="zh-CN" w:bidi="ar-SA"/>
        </w:rPr>
      </w:pPr>
    </w:p>
    <w:p>
      <w:pPr>
        <w:spacing w:line="260" w:lineRule="exact"/>
        <w:ind w:left="359" w:leftChars="171" w:firstLine="21" w:firstLineChars="10"/>
        <w:rPr>
          <w:rFonts w:hint="eastAsia" w:ascii="Times New Roman" w:hAnsi="Times New Roman" w:eastAsia="仿宋_GB2312" w:cs="Times New Roman"/>
          <w:color w:val="auto"/>
          <w:kern w:val="2"/>
          <w:sz w:val="21"/>
          <w:szCs w:val="24"/>
          <w:lang w:val="en-US" w:eastAsia="zh-CN" w:bidi="ar-SA"/>
        </w:rPr>
      </w:pPr>
    </w:p>
    <w:tbl>
      <w:tblPr>
        <w:tblStyle w:val="22"/>
        <w:tblW w:w="14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3"/>
        <w:gridCol w:w="3187"/>
        <w:gridCol w:w="1759"/>
        <w:gridCol w:w="2067"/>
        <w:gridCol w:w="7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4742" w:type="dxa"/>
            <w:gridSpan w:val="5"/>
            <w:tcBorders>
              <w:top w:val="single" w:color="auto" w:sz="12" w:space="0"/>
              <w:left w:val="single" w:color="auto" w:sz="12" w:space="0"/>
              <w:bottom w:val="single" w:color="auto" w:sz="12" w:space="0"/>
              <w:right w:val="single" w:color="auto" w:sz="12" w:space="0"/>
            </w:tcBorders>
            <w:vAlign w:val="center"/>
          </w:tcPr>
          <w:p>
            <w:pPr>
              <w:spacing w:line="340" w:lineRule="exact"/>
              <w:jc w:val="left"/>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IV-3-2  近五年代表性专业实践活动与成果（限填10项）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top w:val="single" w:color="auto" w:sz="12" w:space="0"/>
              <w:left w:val="single" w:color="auto" w:sz="12" w:space="0"/>
              <w:bottom w:val="single" w:color="auto" w:sz="8" w:space="0"/>
            </w:tcBorders>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序号</w:t>
            </w:r>
          </w:p>
        </w:tc>
        <w:tc>
          <w:tcPr>
            <w:tcW w:w="3187" w:type="dxa"/>
            <w:tcBorders>
              <w:top w:val="single" w:color="auto" w:sz="12" w:space="0"/>
              <w:bottom w:val="single" w:color="auto" w:sz="8" w:space="0"/>
            </w:tcBorders>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活动或成果名称</w:t>
            </w:r>
          </w:p>
        </w:tc>
        <w:tc>
          <w:tcPr>
            <w:tcW w:w="1759" w:type="dxa"/>
            <w:tcBorders>
              <w:top w:val="single" w:color="auto" w:sz="12" w:space="0"/>
              <w:bottom w:val="single" w:color="auto" w:sz="8" w:space="0"/>
            </w:tcBorders>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负责人</w:t>
            </w:r>
          </w:p>
        </w:tc>
        <w:tc>
          <w:tcPr>
            <w:tcW w:w="2067" w:type="dxa"/>
            <w:tcBorders>
              <w:top w:val="single" w:color="auto" w:sz="12" w:space="0"/>
              <w:bottom w:val="single" w:color="auto" w:sz="8" w:space="0"/>
            </w:tcBorders>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所属学科专业</w:t>
            </w:r>
          </w:p>
        </w:tc>
        <w:tc>
          <w:tcPr>
            <w:tcW w:w="7246" w:type="dxa"/>
            <w:tcBorders>
              <w:top w:val="single" w:color="auto" w:sz="12" w:space="0"/>
              <w:bottom w:val="single" w:color="auto" w:sz="8" w:space="0"/>
              <w:right w:val="single" w:color="auto" w:sz="12" w:space="0"/>
            </w:tcBorders>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活动或成果简介</w:t>
            </w:r>
          </w:p>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（限200字）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top w:val="single" w:color="auto" w:sz="8" w:space="0"/>
              <w:left w:val="single" w:color="auto" w:sz="12" w:space="0"/>
            </w:tcBorders>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1</w:t>
            </w:r>
          </w:p>
        </w:tc>
        <w:tc>
          <w:tcPr>
            <w:tcW w:w="3187" w:type="dxa"/>
            <w:tcBorders>
              <w:top w:val="single" w:color="auto" w:sz="8" w:space="0"/>
            </w:tcBorders>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调研并撰写2016北京市政府法治建设年度报告，发布法治政府蓝皮书</w:t>
            </w:r>
          </w:p>
        </w:tc>
        <w:tc>
          <w:tcPr>
            <w:tcW w:w="1759" w:type="dxa"/>
            <w:tcBorders>
              <w:top w:val="single" w:color="auto" w:sz="8" w:space="0"/>
            </w:tcBorders>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金国坤</w:t>
            </w:r>
          </w:p>
        </w:tc>
        <w:tc>
          <w:tcPr>
            <w:tcW w:w="2067" w:type="dxa"/>
            <w:tcBorders>
              <w:top w:val="single" w:color="auto" w:sz="8" w:space="0"/>
            </w:tcBorders>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法学</w:t>
            </w:r>
          </w:p>
        </w:tc>
        <w:tc>
          <w:tcPr>
            <w:tcW w:w="7246" w:type="dxa"/>
            <w:tcBorders>
              <w:top w:val="single" w:color="auto" w:sz="8" w:space="0"/>
              <w:right w:val="single" w:color="auto" w:sz="12" w:space="0"/>
            </w:tcBorders>
            <w:vAlign w:val="center"/>
          </w:tcPr>
          <w:p>
            <w:pPr>
              <w:widowControl/>
              <w:jc w:val="left"/>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市委党校法学教研部（北京市政府法治研究中心）持续关注北京市政府法治建设的进展，从2011年与北京市政府法制办紧密合作，每年在深度调研基础上撰写北京市政府法治建设年度报告，总结北京市法治政府建设2016年成就、特色与经验，分析问题与不足，以理论为指导、以问题为导向，为下一步法治建设提供参考性意见。在研究报告基础上，撰写法治政府蓝皮书、向社会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2</w:t>
            </w:r>
          </w:p>
        </w:tc>
        <w:tc>
          <w:tcPr>
            <w:tcW w:w="3187" w:type="dxa"/>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评选2016年北京市十大法治新闻</w:t>
            </w:r>
          </w:p>
        </w:tc>
        <w:tc>
          <w:tcPr>
            <w:tcW w:w="1759" w:type="dxa"/>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王菲</w:t>
            </w:r>
          </w:p>
        </w:tc>
        <w:tc>
          <w:tcPr>
            <w:tcW w:w="2067" w:type="dxa"/>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法学</w:t>
            </w:r>
          </w:p>
        </w:tc>
        <w:tc>
          <w:tcPr>
            <w:tcW w:w="7246" w:type="dxa"/>
            <w:tcBorders>
              <w:right w:val="single" w:color="auto" w:sz="12" w:space="0"/>
            </w:tcBorders>
            <w:vAlign w:val="center"/>
          </w:tcPr>
          <w:p>
            <w:pP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市委党校法学教研部（北京市政府法治研究中心）从2013年发布“北京市十大政府法治新闻”，从法治新闻报道中持续观察北京市政府践行法治工作的方方面面，2016年已是连续第4次发布。入选的十大事例反映了北京市阳光政府理念的践行，体现了政府“有所为，有所不为”，符合“职能科学、权责法定”的要求，主动进行政府的自我限权，反映出北京市加强诚信政府和责任政府的努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3</w:t>
            </w:r>
          </w:p>
        </w:tc>
        <w:tc>
          <w:tcPr>
            <w:tcW w:w="3187" w:type="dxa"/>
            <w:shd w:val="clear" w:color="auto" w:fill="auto"/>
            <w:vAlign w:val="center"/>
          </w:tcPr>
          <w:p>
            <w:pPr>
              <w:pStyle w:val="2"/>
              <w:spacing w:before="75" w:after="150" w:line="260" w:lineRule="atLeast"/>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从2017年始连续评选年度十大政府法治事例</w:t>
            </w:r>
          </w:p>
        </w:tc>
        <w:tc>
          <w:tcPr>
            <w:tcW w:w="1759" w:type="dxa"/>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王菲 傅强</w:t>
            </w:r>
          </w:p>
        </w:tc>
        <w:tc>
          <w:tcPr>
            <w:tcW w:w="2067" w:type="dxa"/>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法学</w:t>
            </w:r>
          </w:p>
        </w:tc>
        <w:tc>
          <w:tcPr>
            <w:tcW w:w="7246" w:type="dxa"/>
            <w:tcBorders>
              <w:right w:val="single" w:color="auto" w:sz="12" w:space="0"/>
            </w:tcBorders>
            <w:vAlign w:val="center"/>
          </w:tcPr>
          <w:p>
            <w:pP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在市委党校法学教研部（北京市政府法治研究中心）持续关注法治政府建设发布、评选“北京市十大政府法治新闻”基础上，结合研究和调研实际，把法治新闻调整为法治事例评选，对在北京发生的受到社会各界广泛关注、产生重大影响，对北京法治政府建设有重大促进作用，乃至具有里程碑意义的标志性法治事例的评选，发映法治政府建设实践，推进法治中国首善之区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4</w:t>
            </w:r>
          </w:p>
        </w:tc>
        <w:tc>
          <w:tcPr>
            <w:tcW w:w="3187" w:type="dxa"/>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参加市委宣讲团、宣讲党的十八届四中、党的十九大、党的十九届四中全会精神宣讲</w:t>
            </w:r>
          </w:p>
        </w:tc>
        <w:tc>
          <w:tcPr>
            <w:tcW w:w="1759" w:type="dxa"/>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金国坤 鄂振辉</w:t>
            </w:r>
          </w:p>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吕廷君 周悦丽等</w:t>
            </w:r>
          </w:p>
        </w:tc>
        <w:tc>
          <w:tcPr>
            <w:tcW w:w="2067" w:type="dxa"/>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法学</w:t>
            </w:r>
          </w:p>
        </w:tc>
        <w:tc>
          <w:tcPr>
            <w:tcW w:w="7246" w:type="dxa"/>
            <w:tcBorders>
              <w:right w:val="single" w:color="auto" w:sz="12" w:space="0"/>
            </w:tcBorders>
            <w:vAlign w:val="center"/>
          </w:tcPr>
          <w:p>
            <w:pP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党的十八届四中全会作出“全面推进依法治国”的决定，党的十九大、十九届四中全会进一步明确“坚持全面依法治国”。推进全面依法治国战略实施，深入领会党的全会精神，法学部教授加入市委讲师团，进行多场次宣讲，并把宣讲带进各行各业、基层、社区，取得良好社会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5</w:t>
            </w:r>
          </w:p>
        </w:tc>
        <w:tc>
          <w:tcPr>
            <w:tcW w:w="3187" w:type="dxa"/>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承担“城市管理综合执法体制改革和执法研究”和“城市管理综合执法研究”等北京市重大决策咨询项目</w:t>
            </w:r>
          </w:p>
        </w:tc>
        <w:tc>
          <w:tcPr>
            <w:tcW w:w="1759" w:type="dxa"/>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金国坤</w:t>
            </w:r>
          </w:p>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王菲</w:t>
            </w:r>
          </w:p>
        </w:tc>
        <w:tc>
          <w:tcPr>
            <w:tcW w:w="2067" w:type="dxa"/>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法学</w:t>
            </w:r>
          </w:p>
        </w:tc>
        <w:tc>
          <w:tcPr>
            <w:tcW w:w="7246" w:type="dxa"/>
            <w:tcBorders>
              <w:right w:val="single" w:color="auto" w:sz="12" w:space="0"/>
            </w:tcBorders>
            <w:vAlign w:val="center"/>
          </w:tcPr>
          <w:p>
            <w:pP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立足北京实际，在深入全国各地典型城市和北京市基层街镇调研基础上，总结北京经验,以推进城市管理综合执法机构改革、提升基层综合执法效能为课题研究重点，探索城市管理与综合执法的首都模式，研究城市管理与执法的协调配合、城市管理综合执法平台建设、《街道办事处条例》实施后提升基层街镇综合执法效能等具体问题，课题研究有前瞻性和现实针对性，形成了具有应用价值的数篇决策咨询报告，课题研究取得市城管委和原市城管局的大力支持和肯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6</w:t>
            </w:r>
          </w:p>
        </w:tc>
        <w:tc>
          <w:tcPr>
            <w:tcW w:w="3187" w:type="dxa"/>
            <w:shd w:val="clear" w:color="auto" w:fill="auto"/>
            <w:vAlign w:val="center"/>
          </w:tcPr>
          <w:p>
            <w:pPr>
              <w:pStyle w:val="3"/>
              <w:spacing w:before="0" w:after="0" w:line="690" w:lineRule="atLeast"/>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承担北京市五年立法规划项目</w:t>
            </w:r>
          </w:p>
        </w:tc>
        <w:tc>
          <w:tcPr>
            <w:tcW w:w="1759" w:type="dxa"/>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金国坤等</w:t>
            </w:r>
          </w:p>
        </w:tc>
        <w:tc>
          <w:tcPr>
            <w:tcW w:w="2067" w:type="dxa"/>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法学</w:t>
            </w:r>
          </w:p>
        </w:tc>
        <w:tc>
          <w:tcPr>
            <w:tcW w:w="7246" w:type="dxa"/>
            <w:tcBorders>
              <w:right w:val="single" w:color="auto" w:sz="12" w:space="0"/>
            </w:tcBorders>
            <w:vAlign w:val="center"/>
          </w:tcPr>
          <w:p>
            <w:pPr>
              <w:pStyle w:val="62"/>
              <w:spacing w:line="440" w:lineRule="exact"/>
              <w:ind w:firstLine="0" w:firstLineChars="0"/>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北京市政府法治研究中心连续承担北京市重大决策咨询课题“北京今后五年立法需求与重点任务调研”，课题报告均获得北京市人大常委会主任肯定性批示，研究成果转化为立法建议，有力推动了北京市政府法治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7</w:t>
            </w:r>
          </w:p>
        </w:tc>
        <w:tc>
          <w:tcPr>
            <w:tcW w:w="3187" w:type="dxa"/>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积极进行“七五普法”宣传活动，被北京市推荐为“七五普法”先进单位</w:t>
            </w:r>
          </w:p>
        </w:tc>
        <w:tc>
          <w:tcPr>
            <w:tcW w:w="1759" w:type="dxa"/>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金国坤</w:t>
            </w:r>
          </w:p>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周悦丽</w:t>
            </w:r>
          </w:p>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傅强</w:t>
            </w:r>
          </w:p>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金若山等</w:t>
            </w:r>
          </w:p>
        </w:tc>
        <w:tc>
          <w:tcPr>
            <w:tcW w:w="2067" w:type="dxa"/>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法学</w:t>
            </w:r>
          </w:p>
        </w:tc>
        <w:tc>
          <w:tcPr>
            <w:tcW w:w="7246" w:type="dxa"/>
            <w:tcBorders>
              <w:right w:val="single" w:color="auto" w:sz="12" w:space="0"/>
            </w:tcBorders>
            <w:vAlign w:val="center"/>
          </w:tcPr>
          <w:p>
            <w:pP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普法教育宣传是党校（行政学院）的重要任务。2016-2019年党校常规主体班参加培训的领导干部4485人次。党校培训的课程安排中宪法法律是必备课程，进党校培训就要接受法治培训，党校学员都成为七五普法的重点对象。在局级班、中青班、处级正职公务员培训班中开设了民主法治建设、依法行政、廉政建设专题班，开设了习近平总书记关于全面依法治国的重要论述、宪法、党章、法治思维与法治方式、依法行政与法治政府建设、监察法等法治类课程157门课程，讲授604次，占党校主体班培训课程的14.6%。法学教研部发挥了专业优势，被北京市推荐为“七五普法”先进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8</w:t>
            </w:r>
          </w:p>
        </w:tc>
        <w:tc>
          <w:tcPr>
            <w:tcW w:w="3187" w:type="dxa"/>
            <w:shd w:val="clear" w:color="auto" w:fill="auto"/>
            <w:vAlign w:val="center"/>
          </w:tcPr>
          <w:p>
            <w:pPr>
              <w:widowControl/>
              <w:autoSpaceDE w:val="0"/>
              <w:autoSpaceDN w:val="0"/>
              <w:adjustRightInd w:val="0"/>
              <w:spacing w:after="240" w:line="360" w:lineRule="atLeast"/>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承担重点智库项目“违法建设治理的对策建议”，多项对策建议获市领导肯定性批示</w:t>
            </w:r>
          </w:p>
        </w:tc>
        <w:tc>
          <w:tcPr>
            <w:tcW w:w="1759" w:type="dxa"/>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赵丽君</w:t>
            </w:r>
          </w:p>
        </w:tc>
        <w:tc>
          <w:tcPr>
            <w:tcW w:w="2067" w:type="dxa"/>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法学</w:t>
            </w:r>
          </w:p>
        </w:tc>
        <w:tc>
          <w:tcPr>
            <w:tcW w:w="7246" w:type="dxa"/>
            <w:tcBorders>
              <w:right w:val="single" w:color="auto" w:sz="12" w:space="0"/>
            </w:tcBorders>
            <w:vAlign w:val="center"/>
          </w:tcPr>
          <w:p>
            <w:pP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课题研究成果“修订《北京市禁止违法建设若干规定》的几点建议”获得市委蔡奇书记、隋振江副市长肯定性批示。项目负责人受邀参加北京市规划和自然资源委员会举办的专家论证会，提出11条修改《北京市禁止违法建设若干规定》的具体建议，均被规自委采纳，部分条文和内容写入《北京市禁止违法建设若干规定（草案）》。该修法草案拟提交司法局上报市政府会议审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9</w:t>
            </w:r>
          </w:p>
        </w:tc>
        <w:tc>
          <w:tcPr>
            <w:tcW w:w="3187" w:type="dxa"/>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组织“宪法与行政法”“习近平新时代全面依法执法新思想新理念新战略”“提升一法治思维法治方式推动工作能力”等集体备课会</w:t>
            </w:r>
          </w:p>
        </w:tc>
        <w:tc>
          <w:tcPr>
            <w:tcW w:w="1759" w:type="dxa"/>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金国坤、周悦丽</w:t>
            </w:r>
          </w:p>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金若山、赵丽君</w:t>
            </w:r>
          </w:p>
        </w:tc>
        <w:tc>
          <w:tcPr>
            <w:tcW w:w="2067" w:type="dxa"/>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法学</w:t>
            </w:r>
          </w:p>
        </w:tc>
        <w:tc>
          <w:tcPr>
            <w:tcW w:w="7246" w:type="dxa"/>
            <w:tcBorders>
              <w:right w:val="single" w:color="auto" w:sz="12" w:space="0"/>
            </w:tcBorders>
            <w:vAlign w:val="center"/>
          </w:tcPr>
          <w:p>
            <w:pP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结合学科建设、研究生教学实践发展需求，定期、不定期举行核心课程、案例课程、辩论式课程的集体备课会，群策群力，丰富和完善研究生教学、干部教育培训课程体系，加强学科建设。近年来持续开发、组织了宪法与行政法、法治思维能力训练、习近平新时代法治建设新思想新理念新战略等系列讲授式、案例式、研讨式、辩论式课程，已经进入干部培训课堂、法治理论与实践以及MPA课堂，教学效果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10</w:t>
            </w:r>
          </w:p>
        </w:tc>
        <w:tc>
          <w:tcPr>
            <w:tcW w:w="3187" w:type="dxa"/>
            <w:shd w:val="clear" w:color="auto" w:fill="auto"/>
            <w:vAlign w:val="center"/>
          </w:tcPr>
          <w:p>
            <w:pPr>
              <w:widowControl/>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举办模拟法庭</w:t>
            </w:r>
          </w:p>
        </w:tc>
        <w:tc>
          <w:tcPr>
            <w:tcW w:w="1759" w:type="dxa"/>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金国坤 洪小良</w:t>
            </w:r>
          </w:p>
        </w:tc>
        <w:tc>
          <w:tcPr>
            <w:tcW w:w="2067" w:type="dxa"/>
            <w:shd w:val="clear" w:color="auto" w:fill="auto"/>
            <w:vAlign w:val="center"/>
          </w:tcPr>
          <w:p>
            <w:pPr>
              <w:jc w:val="cente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法学</w:t>
            </w:r>
          </w:p>
        </w:tc>
        <w:tc>
          <w:tcPr>
            <w:tcW w:w="7246" w:type="dxa"/>
            <w:tcBorders>
              <w:right w:val="single" w:color="auto" w:sz="12" w:space="0"/>
            </w:tcBorders>
            <w:vAlign w:val="center"/>
          </w:tcPr>
          <w:p>
            <w:pPr>
              <w:rPr>
                <w:rFonts w:hint="eastAsia" w:ascii="Times New Roman" w:hAnsi="Times New Roman" w:eastAsia="仿宋_GB2312" w:cs="Times New Roman"/>
                <w:color w:val="auto"/>
                <w:kern w:val="2"/>
                <w:sz w:val="21"/>
                <w:szCs w:val="24"/>
                <w:lang w:val="en-US" w:eastAsia="zh-CN" w:bidi="ar-SA"/>
              </w:rPr>
            </w:pPr>
            <w:r>
              <w:rPr>
                <w:rFonts w:hint="eastAsia" w:ascii="Times New Roman" w:hAnsi="Times New Roman" w:eastAsia="仿宋_GB2312" w:cs="Times New Roman"/>
                <w:color w:val="auto"/>
                <w:kern w:val="2"/>
                <w:sz w:val="21"/>
                <w:szCs w:val="24"/>
                <w:lang w:val="en-US" w:eastAsia="zh-CN" w:bidi="ar-SA"/>
              </w:rPr>
              <w:t>在宪法与行政法、民商法专业在职研究生中，每年按照刑法与刑事诉讼法、民法与民事诉讼法、行政法与行政诉讼法的教学课程进度，有针对性组织模拟法庭，将专业教学与实践教学有机结合，学以致用，锻炼学生的法律分析能力，受到每届学生好评。2016年招生法治理论与实践专业的硕士研究生，模拟法庭作为训练学生专业素养的重要教学方式。并以法学专业学生为主、组织在校二年级研究生开展模拟法庭，有效带动了学生学法用法的积极性。</w:t>
            </w:r>
          </w:p>
        </w:tc>
      </w:tr>
    </w:tbl>
    <w:p>
      <w:pPr>
        <w:ind w:left="563" w:leftChars="268" w:firstLine="23" w:firstLineChars="13"/>
        <w:rPr>
          <w:rFonts w:hint="eastAsia" w:eastAsiaTheme="minorEastAsia"/>
          <w:sz w:val="18"/>
          <w:szCs w:val="18"/>
        </w:rPr>
      </w:pPr>
      <w:r>
        <w:rPr>
          <w:rFonts w:hint="eastAsia" w:eastAsiaTheme="minorEastAsia"/>
          <w:sz w:val="18"/>
          <w:szCs w:val="18"/>
          <w:lang w:val="en-US" w:eastAsia="zh-CN"/>
        </w:rPr>
        <w:t>注：1.限填本单位组织或开展的专业实践活动，或本单位取得的专业实践成果。如：原创教学案例，自建案例库，创新实践教学形</w:t>
      </w:r>
      <w:r>
        <w:rPr>
          <w:rFonts w:hint="eastAsia" w:eastAsiaTheme="minorEastAsia"/>
          <w:sz w:val="18"/>
          <w:szCs w:val="18"/>
        </w:rPr>
        <w:t>式，创业教育活动、职业能力培训等。</w:t>
      </w:r>
    </w:p>
    <w:p>
      <w:pPr>
        <w:ind w:left="563" w:leftChars="268" w:firstLine="23" w:firstLineChars="13"/>
        <w:rPr>
          <w:rFonts w:hint="eastAsia" w:eastAsiaTheme="minorEastAsia"/>
          <w:sz w:val="18"/>
          <w:szCs w:val="18"/>
        </w:rPr>
      </w:pPr>
      <w:r>
        <w:rPr>
          <w:rFonts w:hint="eastAsia" w:eastAsiaTheme="minorEastAsia"/>
          <w:sz w:val="18"/>
          <w:szCs w:val="18"/>
        </w:rPr>
        <w:t>2.“负责人”填写组织或开展专业实践活动的责任教师、行业专家，或取得专业实践成果的主要教师。</w:t>
      </w:r>
    </w:p>
    <w:p>
      <w:pPr>
        <w:ind w:left="563" w:leftChars="268" w:firstLine="23" w:firstLineChars="13"/>
        <w:rPr>
          <w:rFonts w:hint="eastAsia" w:eastAsiaTheme="minorEastAsia"/>
          <w:sz w:val="18"/>
          <w:szCs w:val="18"/>
        </w:rPr>
      </w:pPr>
    </w:p>
    <w:p>
      <w:pPr>
        <w:ind w:left="563" w:leftChars="268" w:firstLine="23" w:firstLineChars="13"/>
        <w:rPr>
          <w:rFonts w:hint="eastAsia" w:eastAsiaTheme="minorEastAsia"/>
          <w:sz w:val="18"/>
          <w:szCs w:val="18"/>
        </w:rPr>
        <w:sectPr>
          <w:footerReference r:id="rId23" w:type="default"/>
          <w:footerReference r:id="rId24" w:type="even"/>
          <w:pgSz w:w="16838" w:h="11906" w:orient="landscape"/>
          <w:pgMar w:top="1247" w:right="1247" w:bottom="1247" w:left="1247" w:header="851" w:footer="992" w:gutter="0"/>
          <w:pgNumType w:fmt="numberInDash"/>
          <w:cols w:space="720" w:num="1"/>
          <w:docGrid w:type="lines" w:linePitch="312" w:charSpace="0"/>
        </w:sectPr>
      </w:pPr>
    </w:p>
    <w:tbl>
      <w:tblPr>
        <w:tblStyle w:val="22"/>
        <w:tblW w:w="9498" w:type="dxa"/>
        <w:jc w:val="center"/>
        <w:tblLayout w:type="fixed"/>
        <w:tblCellMar>
          <w:top w:w="0" w:type="dxa"/>
          <w:left w:w="28" w:type="dxa"/>
          <w:bottom w:w="0" w:type="dxa"/>
          <w:right w:w="28" w:type="dxa"/>
        </w:tblCellMar>
      </w:tblPr>
      <w:tblGrid>
        <w:gridCol w:w="428"/>
        <w:gridCol w:w="1515"/>
        <w:gridCol w:w="185"/>
        <w:gridCol w:w="77"/>
        <w:gridCol w:w="606"/>
        <w:gridCol w:w="168"/>
        <w:gridCol w:w="1813"/>
        <w:gridCol w:w="332"/>
        <w:gridCol w:w="691"/>
        <w:gridCol w:w="234"/>
        <w:gridCol w:w="1322"/>
        <w:gridCol w:w="712"/>
        <w:gridCol w:w="316"/>
        <w:gridCol w:w="1099"/>
      </w:tblGrid>
      <w:tr>
        <w:tblPrEx>
          <w:tblCellMar>
            <w:top w:w="0" w:type="dxa"/>
            <w:left w:w="28" w:type="dxa"/>
            <w:bottom w:w="0" w:type="dxa"/>
            <w:right w:w="28" w:type="dxa"/>
          </w:tblCellMar>
        </w:tblPrEx>
        <w:trPr>
          <w:trHeight w:val="539" w:hRule="atLeast"/>
          <w:jc w:val="center"/>
        </w:trPr>
        <w:tc>
          <w:tcPr>
            <w:tcW w:w="9498" w:type="dxa"/>
            <w:gridSpan w:val="14"/>
            <w:tcBorders>
              <w:top w:val="single" w:color="auto" w:sz="12" w:space="0"/>
              <w:left w:val="single" w:color="auto" w:sz="12" w:space="0"/>
              <w:bottom w:val="single" w:color="auto" w:sz="12" w:space="0"/>
              <w:right w:val="single" w:color="auto" w:sz="12" w:space="0"/>
            </w:tcBorders>
            <w:vAlign w:val="center"/>
          </w:tcPr>
          <w:p>
            <w:pPr>
              <w:spacing w:line="300" w:lineRule="atLeast"/>
              <w:jc w:val="left"/>
              <w:rPr>
                <w:rFonts w:eastAsia="仿宋_GB2312"/>
                <w:color w:val="000000" w:themeColor="text1"/>
                <w:szCs w:val="21"/>
                <w14:textFill>
                  <w14:solidFill>
                    <w14:schemeClr w14:val="tx1"/>
                  </w14:solidFill>
                </w14:textFill>
              </w:rPr>
            </w:pPr>
            <w:r>
              <w:rPr>
                <w:rFonts w:eastAsia="仿宋_GB2312"/>
                <w:b/>
                <w:bCs/>
                <w:color w:val="000000" w:themeColor="text1"/>
                <w:szCs w:val="21"/>
                <w14:textFill>
                  <w14:solidFill>
                    <w14:schemeClr w14:val="tx1"/>
                  </w14:solidFill>
                </w14:textFill>
              </w:rPr>
              <w:t>IV-</w:t>
            </w:r>
            <w:r>
              <w:rPr>
                <w:rFonts w:hint="eastAsia" w:eastAsia="仿宋_GB2312"/>
                <w:b/>
                <w:bCs/>
                <w:color w:val="000000" w:themeColor="text1"/>
                <w:szCs w:val="21"/>
                <w14:textFill>
                  <w14:solidFill>
                    <w14:schemeClr w14:val="tx1"/>
                  </w14:solidFill>
                </w14:textFill>
              </w:rPr>
              <w:t>4</w:t>
            </w:r>
            <w:r>
              <w:rPr>
                <w:rFonts w:eastAsia="仿宋_GB2312"/>
                <w:b/>
                <w:bCs/>
                <w:color w:val="000000" w:themeColor="text1"/>
                <w:szCs w:val="21"/>
                <w14:textFill>
                  <w14:solidFill>
                    <w14:schemeClr w14:val="tx1"/>
                  </w14:solidFill>
                </w14:textFill>
              </w:rPr>
              <w:t xml:space="preserve">  近五年科研情况</w:t>
            </w:r>
          </w:p>
        </w:tc>
      </w:tr>
      <w:tr>
        <w:tblPrEx>
          <w:tblCellMar>
            <w:top w:w="0" w:type="dxa"/>
            <w:left w:w="28" w:type="dxa"/>
            <w:bottom w:w="0" w:type="dxa"/>
            <w:right w:w="28" w:type="dxa"/>
          </w:tblCellMar>
        </w:tblPrEx>
        <w:trPr>
          <w:trHeight w:val="545" w:hRule="atLeast"/>
          <w:jc w:val="center"/>
        </w:trPr>
        <w:tc>
          <w:tcPr>
            <w:tcW w:w="9498" w:type="dxa"/>
            <w:gridSpan w:val="14"/>
            <w:tcBorders>
              <w:top w:val="single" w:color="auto" w:sz="12" w:space="0"/>
              <w:left w:val="single" w:color="auto" w:sz="12" w:space="0"/>
              <w:bottom w:val="single" w:color="auto" w:sz="12" w:space="0"/>
              <w:right w:val="single" w:color="auto" w:sz="12" w:space="0"/>
            </w:tcBorders>
            <w:vAlign w:val="center"/>
          </w:tcPr>
          <w:p>
            <w:pPr>
              <w:spacing w:line="300" w:lineRule="atLeast"/>
              <w:jc w:val="left"/>
              <w:rPr>
                <w:rFonts w:eastAsia="仿宋_GB2312"/>
                <w:b/>
                <w:bCs/>
                <w:color w:val="000000" w:themeColor="text1"/>
                <w:szCs w:val="21"/>
                <w14:textFill>
                  <w14:solidFill>
                    <w14:schemeClr w14:val="tx1"/>
                  </w14:solidFill>
                </w14:textFill>
              </w:rPr>
            </w:pPr>
            <w:r>
              <w:rPr>
                <w:rFonts w:eastAsia="仿宋_GB2312"/>
                <w:b/>
                <w:bCs/>
                <w:color w:val="000000" w:themeColor="text1"/>
                <w:szCs w:val="21"/>
                <w14:textFill>
                  <w14:solidFill>
                    <w14:schemeClr w14:val="tx1"/>
                  </w14:solidFill>
                </w14:textFill>
              </w:rPr>
              <w:t>IV-</w:t>
            </w:r>
            <w:r>
              <w:rPr>
                <w:rFonts w:hint="eastAsia" w:eastAsia="仿宋_GB2312"/>
                <w:b/>
                <w:bCs/>
                <w:color w:val="000000" w:themeColor="text1"/>
                <w:szCs w:val="21"/>
                <w14:textFill>
                  <w14:solidFill>
                    <w14:schemeClr w14:val="tx1"/>
                  </w14:solidFill>
                </w14:textFill>
              </w:rPr>
              <w:t>4-1</w:t>
            </w:r>
            <w:r>
              <w:rPr>
                <w:rFonts w:hint="eastAsia" w:eastAsia="仿宋_GB2312" w:cs="宋体"/>
                <w:b/>
                <w:bCs/>
                <w:color w:val="000000" w:themeColor="text1"/>
                <w:szCs w:val="21"/>
                <w14:textFill>
                  <w14:solidFill>
                    <w14:schemeClr w14:val="tx1"/>
                  </w14:solidFill>
                </w14:textFill>
              </w:rPr>
              <w:t>近五年</w:t>
            </w:r>
            <w:r>
              <w:rPr>
                <w:rFonts w:hint="eastAsia" w:eastAsia="仿宋_GB2312" w:cs="宋体"/>
                <w:b/>
                <w:bCs/>
              </w:rPr>
              <w:t>科研项目数及经费情况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4" w:hRule="atLeast"/>
          <w:jc w:val="center"/>
        </w:trPr>
        <w:tc>
          <w:tcPr>
            <w:tcW w:w="4792" w:type="dxa"/>
            <w:gridSpan w:val="7"/>
            <w:tcBorders>
              <w:top w:val="single" w:color="auto" w:sz="12" w:space="0"/>
              <w:left w:val="single" w:color="auto" w:sz="12"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目前承担科研项目</w:t>
            </w:r>
          </w:p>
        </w:tc>
        <w:tc>
          <w:tcPr>
            <w:tcW w:w="4706" w:type="dxa"/>
            <w:gridSpan w:val="7"/>
            <w:tcBorders>
              <w:top w:val="single" w:color="auto" w:sz="12" w:space="0"/>
              <w:left w:val="single" w:color="auto" w:sz="4" w:space="0"/>
              <w:bottom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近五年纵向科研项目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jc w:val="center"/>
        </w:trPr>
        <w:tc>
          <w:tcPr>
            <w:tcW w:w="2205" w:type="dxa"/>
            <w:gridSpan w:val="4"/>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总数（项）</w:t>
            </w:r>
          </w:p>
        </w:tc>
        <w:tc>
          <w:tcPr>
            <w:tcW w:w="258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总经费数（万元）</w:t>
            </w:r>
          </w:p>
        </w:tc>
        <w:tc>
          <w:tcPr>
            <w:tcW w:w="2579"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总数（项）</w:t>
            </w:r>
          </w:p>
        </w:tc>
        <w:tc>
          <w:tcPr>
            <w:tcW w:w="2127" w:type="dxa"/>
            <w:gridSpan w:val="3"/>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总经费数（万元）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205" w:type="dxa"/>
            <w:gridSpan w:val="4"/>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15</w:t>
            </w:r>
          </w:p>
        </w:tc>
        <w:tc>
          <w:tcPr>
            <w:tcW w:w="258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194.7</w:t>
            </w:r>
          </w:p>
        </w:tc>
        <w:tc>
          <w:tcPr>
            <w:tcW w:w="2579"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27</w:t>
            </w:r>
          </w:p>
        </w:tc>
        <w:tc>
          <w:tcPr>
            <w:tcW w:w="2127" w:type="dxa"/>
            <w:gridSpan w:val="3"/>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378.4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4792" w:type="dxa"/>
            <w:gridSpan w:val="7"/>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近五年国家级科研项目</w:t>
            </w:r>
          </w:p>
        </w:tc>
        <w:tc>
          <w:tcPr>
            <w:tcW w:w="4706" w:type="dxa"/>
            <w:gridSpan w:val="7"/>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近五年省部级科研项目数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205" w:type="dxa"/>
            <w:gridSpan w:val="4"/>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总数（项）</w:t>
            </w:r>
          </w:p>
        </w:tc>
        <w:tc>
          <w:tcPr>
            <w:tcW w:w="258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总经费数（万元）</w:t>
            </w:r>
          </w:p>
        </w:tc>
        <w:tc>
          <w:tcPr>
            <w:tcW w:w="2579"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总数（项）</w:t>
            </w:r>
          </w:p>
        </w:tc>
        <w:tc>
          <w:tcPr>
            <w:tcW w:w="2127" w:type="dxa"/>
            <w:gridSpan w:val="3"/>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总经费数（万元）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205" w:type="dxa"/>
            <w:gridSpan w:val="4"/>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7</w:t>
            </w:r>
          </w:p>
        </w:tc>
        <w:tc>
          <w:tcPr>
            <w:tcW w:w="258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171</w:t>
            </w:r>
          </w:p>
        </w:tc>
        <w:tc>
          <w:tcPr>
            <w:tcW w:w="2579"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20</w:t>
            </w:r>
          </w:p>
        </w:tc>
        <w:tc>
          <w:tcPr>
            <w:tcW w:w="2127" w:type="dxa"/>
            <w:gridSpan w:val="3"/>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207.4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1943" w:type="dxa"/>
            <w:gridSpan w:val="2"/>
            <w:tcBorders>
              <w:top w:val="single" w:color="auto" w:sz="4" w:space="0"/>
              <w:left w:val="single" w:color="auto" w:sz="12" w:space="0"/>
              <w:bottom w:val="nil"/>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年师均科研项目数（项）</w:t>
            </w:r>
          </w:p>
        </w:tc>
        <w:tc>
          <w:tcPr>
            <w:tcW w:w="868" w:type="dxa"/>
            <w:gridSpan w:val="3"/>
            <w:tcBorders>
              <w:top w:val="single" w:color="auto" w:sz="4" w:space="0"/>
              <w:left w:val="single" w:color="auto" w:sz="4" w:space="0"/>
              <w:bottom w:val="nil"/>
              <w:right w:val="single" w:color="auto" w:sz="4" w:space="0"/>
            </w:tcBorders>
            <w:vAlign w:val="center"/>
          </w:tcPr>
          <w:p>
            <w:pPr>
              <w:spacing w:line="240" w:lineRule="exact"/>
              <w:jc w:val="left"/>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0.24</w:t>
            </w:r>
          </w:p>
        </w:tc>
        <w:tc>
          <w:tcPr>
            <w:tcW w:w="2313" w:type="dxa"/>
            <w:gridSpan w:val="3"/>
            <w:tcBorders>
              <w:top w:val="single" w:color="auto" w:sz="4" w:space="0"/>
              <w:left w:val="single" w:color="auto" w:sz="4" w:space="0"/>
              <w:bottom w:val="nil"/>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年师均科研经费数</w:t>
            </w:r>
          </w:p>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（万元）</w:t>
            </w:r>
          </w:p>
        </w:tc>
        <w:tc>
          <w:tcPr>
            <w:tcW w:w="925" w:type="dxa"/>
            <w:gridSpan w:val="2"/>
            <w:tcBorders>
              <w:top w:val="single" w:color="auto" w:sz="4" w:space="0"/>
              <w:left w:val="single" w:color="auto" w:sz="4" w:space="0"/>
              <w:bottom w:val="nil"/>
              <w:right w:val="single" w:color="auto" w:sz="4" w:space="0"/>
            </w:tcBorders>
            <w:vAlign w:val="center"/>
          </w:tcPr>
          <w:p>
            <w:pPr>
              <w:spacing w:line="240" w:lineRule="exact"/>
              <w:jc w:val="left"/>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2.63</w:t>
            </w:r>
          </w:p>
        </w:tc>
        <w:tc>
          <w:tcPr>
            <w:tcW w:w="2350" w:type="dxa"/>
            <w:gridSpan w:val="3"/>
            <w:tcBorders>
              <w:top w:val="single" w:color="auto" w:sz="4" w:space="0"/>
              <w:left w:val="single" w:color="auto" w:sz="4" w:space="0"/>
              <w:bottom w:val="nil"/>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年师均纵向科研经费数（万元）</w:t>
            </w:r>
          </w:p>
        </w:tc>
        <w:tc>
          <w:tcPr>
            <w:tcW w:w="1099" w:type="dxa"/>
            <w:tcBorders>
              <w:top w:val="single" w:color="auto" w:sz="4" w:space="0"/>
              <w:left w:val="single" w:color="auto" w:sz="4" w:space="0"/>
              <w:bottom w:val="nil"/>
              <w:right w:val="single" w:color="auto" w:sz="12" w:space="0"/>
            </w:tcBorders>
            <w:vAlign w:val="center"/>
          </w:tcPr>
          <w:p>
            <w:pPr>
              <w:spacing w:line="240" w:lineRule="exact"/>
              <w:jc w:val="left"/>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4792" w:type="dxa"/>
            <w:gridSpan w:val="7"/>
            <w:tcBorders>
              <w:top w:val="double" w:color="auto" w:sz="4" w:space="0"/>
              <w:left w:val="single" w:color="auto" w:sz="12"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省部级及以上科研获奖数</w:t>
            </w:r>
          </w:p>
        </w:tc>
        <w:tc>
          <w:tcPr>
            <w:tcW w:w="4706" w:type="dxa"/>
            <w:gridSpan w:val="7"/>
            <w:tcBorders>
              <w:top w:val="double" w:color="auto" w:sz="4" w:space="0"/>
              <w:left w:val="single" w:color="auto" w:sz="4" w:space="0"/>
              <w:bottom w:val="single" w:color="auto" w:sz="4" w:space="0"/>
              <w:right w:val="single" w:color="auto" w:sz="12" w:space="0"/>
            </w:tcBorders>
            <w:vAlign w:val="center"/>
          </w:tcPr>
          <w:p>
            <w:pPr>
              <w:spacing w:line="240" w:lineRule="exact"/>
              <w:jc w:val="left"/>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2205" w:type="dxa"/>
            <w:gridSpan w:val="4"/>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出版专著数</w:t>
            </w:r>
          </w:p>
        </w:tc>
        <w:tc>
          <w:tcPr>
            <w:tcW w:w="258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14</w:t>
            </w:r>
          </w:p>
        </w:tc>
        <w:tc>
          <w:tcPr>
            <w:tcW w:w="2579"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师均出版专著数</w:t>
            </w:r>
          </w:p>
        </w:tc>
        <w:tc>
          <w:tcPr>
            <w:tcW w:w="2127" w:type="dxa"/>
            <w:gridSpan w:val="3"/>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0.45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jc w:val="center"/>
        </w:trPr>
        <w:tc>
          <w:tcPr>
            <w:tcW w:w="2205" w:type="dxa"/>
            <w:gridSpan w:val="4"/>
            <w:tcBorders>
              <w:top w:val="single" w:color="auto" w:sz="4" w:space="0"/>
              <w:left w:val="single" w:color="auto" w:sz="12" w:space="0"/>
              <w:bottom w:val="doub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近五年公开发表</w:t>
            </w:r>
          </w:p>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学术论文总篇数</w:t>
            </w:r>
          </w:p>
        </w:tc>
        <w:tc>
          <w:tcPr>
            <w:tcW w:w="2587" w:type="dxa"/>
            <w:gridSpan w:val="3"/>
            <w:tcBorders>
              <w:top w:val="single" w:color="auto" w:sz="4" w:space="0"/>
              <w:left w:val="single" w:color="auto" w:sz="4" w:space="0"/>
              <w:bottom w:val="doub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170</w:t>
            </w:r>
          </w:p>
        </w:tc>
        <w:tc>
          <w:tcPr>
            <w:tcW w:w="2579" w:type="dxa"/>
            <w:gridSpan w:val="4"/>
            <w:tcBorders>
              <w:top w:val="single" w:color="auto" w:sz="4" w:space="0"/>
              <w:left w:val="single" w:color="auto" w:sz="4" w:space="0"/>
              <w:bottom w:val="doub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师均公开发表</w:t>
            </w:r>
          </w:p>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学术论文篇数</w:t>
            </w:r>
          </w:p>
        </w:tc>
        <w:tc>
          <w:tcPr>
            <w:tcW w:w="2127" w:type="dxa"/>
            <w:gridSpan w:val="3"/>
            <w:tcBorders>
              <w:top w:val="single" w:color="auto" w:sz="4" w:space="0"/>
              <w:left w:val="single" w:color="auto" w:sz="4" w:space="0"/>
              <w:bottom w:val="doub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5.5</w:t>
            </w:r>
          </w:p>
        </w:tc>
      </w:tr>
      <w:tr>
        <w:tblPrEx>
          <w:tblCellMar>
            <w:top w:w="0" w:type="dxa"/>
            <w:left w:w="28" w:type="dxa"/>
            <w:bottom w:w="0" w:type="dxa"/>
            <w:right w:w="28" w:type="dxa"/>
          </w:tblCellMar>
        </w:tblPrEx>
        <w:trPr>
          <w:trHeight w:val="539" w:hRule="atLeast"/>
          <w:jc w:val="center"/>
        </w:trPr>
        <w:tc>
          <w:tcPr>
            <w:tcW w:w="9498" w:type="dxa"/>
            <w:gridSpan w:val="14"/>
            <w:tcBorders>
              <w:top w:val="single" w:color="auto" w:sz="12" w:space="0"/>
              <w:left w:val="single" w:color="auto" w:sz="12" w:space="0"/>
              <w:bottom w:val="single" w:color="auto" w:sz="12" w:space="0"/>
              <w:right w:val="single" w:color="auto" w:sz="12" w:space="0"/>
            </w:tcBorders>
            <w:vAlign w:val="center"/>
          </w:tcPr>
          <w:p>
            <w:pPr>
              <w:spacing w:line="300" w:lineRule="atLeast"/>
              <w:jc w:val="left"/>
              <w:rPr>
                <w:rFonts w:eastAsia="仿宋_GB2312"/>
                <w:color w:val="000000" w:themeColor="text1"/>
                <w:szCs w:val="21"/>
                <w14:textFill>
                  <w14:solidFill>
                    <w14:schemeClr w14:val="tx1"/>
                  </w14:solidFill>
                </w14:textFill>
              </w:rPr>
            </w:pPr>
            <w:r>
              <w:rPr>
                <w:rFonts w:eastAsia="仿宋_GB2312"/>
                <w:b/>
                <w:bCs/>
                <w:color w:val="000000" w:themeColor="text1"/>
                <w:szCs w:val="21"/>
                <w14:textFill>
                  <w14:solidFill>
                    <w14:schemeClr w14:val="tx1"/>
                  </w14:solidFill>
                </w14:textFill>
              </w:rPr>
              <w:t>IV-</w:t>
            </w:r>
            <w:r>
              <w:rPr>
                <w:rFonts w:hint="eastAsia" w:eastAsia="仿宋_GB2312"/>
                <w:b/>
                <w:bCs/>
                <w:color w:val="000000" w:themeColor="text1"/>
                <w:szCs w:val="21"/>
                <w14:textFill>
                  <w14:solidFill>
                    <w14:schemeClr w14:val="tx1"/>
                  </w14:solidFill>
                </w14:textFill>
              </w:rPr>
              <w:t>4-2</w:t>
            </w:r>
            <w:r>
              <w:rPr>
                <w:rFonts w:hint="eastAsia" w:eastAsia="仿宋_GB2312" w:cs="宋体"/>
                <w:b/>
                <w:bCs/>
                <w:color w:val="000000" w:themeColor="text1"/>
                <w:szCs w:val="21"/>
                <w14:textFill>
                  <w14:solidFill>
                    <w14:schemeClr w14:val="tx1"/>
                  </w14:solidFill>
                </w14:textFill>
              </w:rPr>
              <w:t>近五年获得的</w:t>
            </w:r>
            <w:r>
              <w:rPr>
                <w:rFonts w:hint="eastAsia" w:eastAsia="仿宋_GB2312"/>
                <w:b/>
                <w:bCs/>
                <w:color w:val="000000" w:themeColor="text1"/>
                <w:szCs w:val="21"/>
                <w14:textFill>
                  <w14:solidFill>
                    <w14:schemeClr w14:val="tx1"/>
                  </w14:solidFill>
                </w14:textFill>
              </w:rPr>
              <w:t>代表性科研奖励</w:t>
            </w:r>
            <w:r>
              <w:rPr>
                <w:rFonts w:hint="eastAsia" w:eastAsia="仿宋_GB2312"/>
                <w:bCs/>
                <w:color w:val="000000" w:themeColor="text1"/>
                <w:szCs w:val="21"/>
                <w14:textFill>
                  <w14:solidFill>
                    <w14:schemeClr w14:val="tx1"/>
                  </w14:solidFill>
                </w14:textFill>
              </w:rPr>
              <w:t>（限填10项）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68" w:hRule="exact"/>
          <w:jc w:val="center"/>
        </w:trPr>
        <w:tc>
          <w:tcPr>
            <w:tcW w:w="428" w:type="dxa"/>
            <w:tcBorders>
              <w:top w:val="single" w:color="auto" w:sz="12" w:space="0"/>
              <w:bottom w:val="single" w:color="auto" w:sz="8"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序号</w:t>
            </w:r>
          </w:p>
        </w:tc>
        <w:tc>
          <w:tcPr>
            <w:tcW w:w="1700" w:type="dxa"/>
            <w:gridSpan w:val="2"/>
            <w:tcBorders>
              <w:top w:val="single" w:color="auto" w:sz="12" w:space="0"/>
              <w:bottom w:val="single" w:color="auto" w:sz="8"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奖励类别</w:t>
            </w:r>
          </w:p>
        </w:tc>
        <w:tc>
          <w:tcPr>
            <w:tcW w:w="851" w:type="dxa"/>
            <w:gridSpan w:val="3"/>
            <w:tcBorders>
              <w:top w:val="single" w:color="auto" w:sz="12" w:space="0"/>
              <w:bottom w:val="single" w:color="auto" w:sz="8"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获奖</w:t>
            </w:r>
          </w:p>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等级</w:t>
            </w:r>
          </w:p>
        </w:tc>
        <w:tc>
          <w:tcPr>
            <w:tcW w:w="2836" w:type="dxa"/>
            <w:gridSpan w:val="3"/>
            <w:tcBorders>
              <w:top w:val="single" w:color="auto" w:sz="12" w:space="0"/>
              <w:bottom w:val="single" w:color="auto" w:sz="8"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获奖项目名称</w:t>
            </w:r>
          </w:p>
        </w:tc>
        <w:tc>
          <w:tcPr>
            <w:tcW w:w="2268" w:type="dxa"/>
            <w:gridSpan w:val="3"/>
            <w:tcBorders>
              <w:top w:val="single" w:color="auto" w:sz="12" w:space="0"/>
              <w:bottom w:val="single" w:color="auto" w:sz="8" w:space="0"/>
              <w:right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获奖人</w:t>
            </w:r>
          </w:p>
        </w:tc>
        <w:tc>
          <w:tcPr>
            <w:tcW w:w="1415" w:type="dxa"/>
            <w:gridSpan w:val="2"/>
            <w:tcBorders>
              <w:top w:val="single" w:color="auto" w:sz="12" w:space="0"/>
              <w:left w:val="single" w:color="auto" w:sz="4" w:space="0"/>
              <w:bottom w:val="single" w:color="auto" w:sz="8"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获奖年度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28" w:type="dxa"/>
            <w:tcBorders>
              <w:top w:val="single" w:color="auto" w:sz="8"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w:t>
            </w:r>
          </w:p>
        </w:tc>
        <w:tc>
          <w:tcPr>
            <w:tcW w:w="1700" w:type="dxa"/>
            <w:gridSpan w:val="2"/>
            <w:tcBorders>
              <w:top w:val="single" w:color="auto" w:sz="8"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全国地方党校第十二届优秀科研成果奖</w:t>
            </w:r>
          </w:p>
        </w:tc>
        <w:tc>
          <w:tcPr>
            <w:tcW w:w="851" w:type="dxa"/>
            <w:gridSpan w:val="3"/>
            <w:tcBorders>
              <w:top w:val="single" w:color="auto" w:sz="8"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一等奖</w:t>
            </w:r>
          </w:p>
        </w:tc>
        <w:tc>
          <w:tcPr>
            <w:tcW w:w="2836" w:type="dxa"/>
            <w:gridSpan w:val="3"/>
            <w:tcBorders>
              <w:top w:val="single" w:color="auto" w:sz="8"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中国共产党政治代表观的嬗变及其评析</w:t>
            </w:r>
          </w:p>
        </w:tc>
        <w:tc>
          <w:tcPr>
            <w:tcW w:w="2268" w:type="dxa"/>
            <w:gridSpan w:val="3"/>
            <w:tcBorders>
              <w:top w:val="single" w:color="auto" w:sz="8" w:space="0"/>
              <w:bottom w:val="single" w:color="auto" w:sz="4" w:space="0"/>
              <w:right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黄小钫</w:t>
            </w:r>
          </w:p>
        </w:tc>
        <w:tc>
          <w:tcPr>
            <w:tcW w:w="1415" w:type="dxa"/>
            <w:gridSpan w:val="2"/>
            <w:tcBorders>
              <w:top w:val="single" w:color="auto" w:sz="8" w:space="0"/>
              <w:left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2018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28" w:type="dxa"/>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w:t>
            </w:r>
          </w:p>
        </w:tc>
        <w:tc>
          <w:tcPr>
            <w:tcW w:w="1700" w:type="dxa"/>
            <w:gridSpan w:val="2"/>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北京市第十五届哲学社会科学优秀成功奖</w:t>
            </w:r>
          </w:p>
        </w:tc>
        <w:tc>
          <w:tcPr>
            <w:tcW w:w="851" w:type="dxa"/>
            <w:gridSpan w:val="3"/>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二等奖</w:t>
            </w:r>
          </w:p>
        </w:tc>
        <w:tc>
          <w:tcPr>
            <w:tcW w:w="2836" w:type="dxa"/>
            <w:gridSpan w:val="3"/>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创新驱动发展的法治保障：理念 制度 行为</w:t>
            </w:r>
          </w:p>
        </w:tc>
        <w:tc>
          <w:tcPr>
            <w:tcW w:w="2268" w:type="dxa"/>
            <w:gridSpan w:val="3"/>
            <w:tcBorders>
              <w:top w:val="single" w:color="auto" w:sz="4" w:space="0"/>
              <w:bottom w:val="single" w:color="auto" w:sz="4" w:space="0"/>
              <w:right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周悦丽</w:t>
            </w:r>
          </w:p>
        </w:tc>
        <w:tc>
          <w:tcPr>
            <w:tcW w:w="1415" w:type="dxa"/>
            <w:gridSpan w:val="2"/>
            <w:tcBorders>
              <w:top w:val="single" w:color="auto" w:sz="4" w:space="0"/>
              <w:left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2018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28" w:type="dxa"/>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3</w:t>
            </w:r>
          </w:p>
        </w:tc>
        <w:tc>
          <w:tcPr>
            <w:tcW w:w="1700" w:type="dxa"/>
            <w:gridSpan w:val="2"/>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全国行政学院系统第一届科研成果奖</w:t>
            </w:r>
          </w:p>
        </w:tc>
        <w:tc>
          <w:tcPr>
            <w:tcW w:w="851" w:type="dxa"/>
            <w:gridSpan w:val="3"/>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著作类二等奖</w:t>
            </w:r>
          </w:p>
        </w:tc>
        <w:tc>
          <w:tcPr>
            <w:tcW w:w="2836" w:type="dxa"/>
            <w:gridSpan w:val="3"/>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公共产权收入问题研究</w:t>
            </w:r>
          </w:p>
        </w:tc>
        <w:tc>
          <w:tcPr>
            <w:tcW w:w="2268" w:type="dxa"/>
            <w:gridSpan w:val="3"/>
            <w:tcBorders>
              <w:top w:val="single" w:color="auto" w:sz="4" w:space="0"/>
              <w:bottom w:val="single" w:color="auto" w:sz="4" w:space="0"/>
              <w:right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贾小雷</w:t>
            </w:r>
          </w:p>
        </w:tc>
        <w:tc>
          <w:tcPr>
            <w:tcW w:w="1415" w:type="dxa"/>
            <w:gridSpan w:val="2"/>
            <w:tcBorders>
              <w:top w:val="single" w:color="auto" w:sz="4" w:space="0"/>
              <w:left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2015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28" w:type="dxa"/>
            <w:tcBorders>
              <w:top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4</w:t>
            </w:r>
          </w:p>
        </w:tc>
        <w:tc>
          <w:tcPr>
            <w:tcW w:w="1700" w:type="dxa"/>
            <w:gridSpan w:val="2"/>
            <w:tcBorders>
              <w:top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北京市第十四届哲学社会科学优秀成果奖</w:t>
            </w:r>
          </w:p>
        </w:tc>
        <w:tc>
          <w:tcPr>
            <w:tcW w:w="851" w:type="dxa"/>
            <w:gridSpan w:val="3"/>
            <w:tcBorders>
              <w:top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二等奖</w:t>
            </w:r>
          </w:p>
        </w:tc>
        <w:tc>
          <w:tcPr>
            <w:tcW w:w="2836" w:type="dxa"/>
            <w:gridSpan w:val="3"/>
            <w:tcBorders>
              <w:top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渐进的改革——中国政治体制改革的经验与反思</w:t>
            </w:r>
          </w:p>
        </w:tc>
        <w:tc>
          <w:tcPr>
            <w:tcW w:w="2268" w:type="dxa"/>
            <w:gridSpan w:val="3"/>
            <w:tcBorders>
              <w:top w:val="single" w:color="auto" w:sz="4" w:space="0"/>
              <w:right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刘智峰</w:t>
            </w:r>
          </w:p>
        </w:tc>
        <w:tc>
          <w:tcPr>
            <w:tcW w:w="1415" w:type="dxa"/>
            <w:gridSpan w:val="2"/>
            <w:tcBorders>
              <w:top w:val="single" w:color="auto" w:sz="4" w:space="0"/>
              <w:left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2017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28" w:type="dxa"/>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5</w:t>
            </w:r>
          </w:p>
        </w:tc>
        <w:tc>
          <w:tcPr>
            <w:tcW w:w="1700" w:type="dxa"/>
            <w:gridSpan w:val="2"/>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北京市第十四届哲学社会科学优秀成果奖</w:t>
            </w:r>
          </w:p>
        </w:tc>
        <w:tc>
          <w:tcPr>
            <w:tcW w:w="851" w:type="dxa"/>
            <w:gridSpan w:val="3"/>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二等奖</w:t>
            </w:r>
          </w:p>
        </w:tc>
        <w:tc>
          <w:tcPr>
            <w:tcW w:w="2836" w:type="dxa"/>
            <w:gridSpan w:val="3"/>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网络突发事件的突发与应对</w:t>
            </w:r>
          </w:p>
        </w:tc>
        <w:tc>
          <w:tcPr>
            <w:tcW w:w="2268" w:type="dxa"/>
            <w:gridSpan w:val="3"/>
            <w:tcBorders>
              <w:right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庞宇</w:t>
            </w:r>
          </w:p>
        </w:tc>
        <w:tc>
          <w:tcPr>
            <w:tcW w:w="1415" w:type="dxa"/>
            <w:gridSpan w:val="2"/>
            <w:tcBorders>
              <w:left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2017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28" w:type="dxa"/>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6</w:t>
            </w:r>
          </w:p>
        </w:tc>
        <w:tc>
          <w:tcPr>
            <w:tcW w:w="1700" w:type="dxa"/>
            <w:gridSpan w:val="2"/>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北京市第十五届哲学社会科学优秀成果奖</w:t>
            </w:r>
          </w:p>
        </w:tc>
        <w:tc>
          <w:tcPr>
            <w:tcW w:w="851" w:type="dxa"/>
            <w:gridSpan w:val="3"/>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二等奖</w:t>
            </w:r>
          </w:p>
        </w:tc>
        <w:tc>
          <w:tcPr>
            <w:tcW w:w="2836" w:type="dxa"/>
            <w:gridSpan w:val="3"/>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康德&lt;纯粹理性批判&gt;（第2版）中“先验演绎”结构研究</w:t>
            </w:r>
          </w:p>
        </w:tc>
        <w:tc>
          <w:tcPr>
            <w:tcW w:w="2268" w:type="dxa"/>
            <w:gridSpan w:val="3"/>
            <w:tcBorders>
              <w:right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szCs w:val="21"/>
              </w:rPr>
              <w:t>董滨宇</w:t>
            </w:r>
          </w:p>
        </w:tc>
        <w:tc>
          <w:tcPr>
            <w:tcW w:w="1415" w:type="dxa"/>
            <w:gridSpan w:val="2"/>
            <w:tcBorders>
              <w:left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2018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28" w:type="dxa"/>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7</w:t>
            </w:r>
          </w:p>
        </w:tc>
        <w:tc>
          <w:tcPr>
            <w:tcW w:w="1700" w:type="dxa"/>
            <w:gridSpan w:val="2"/>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北京市优秀调查成果奖</w:t>
            </w:r>
          </w:p>
        </w:tc>
        <w:tc>
          <w:tcPr>
            <w:tcW w:w="851" w:type="dxa"/>
            <w:gridSpan w:val="3"/>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三等奖</w:t>
            </w:r>
          </w:p>
        </w:tc>
        <w:tc>
          <w:tcPr>
            <w:tcW w:w="2836" w:type="dxa"/>
            <w:gridSpan w:val="3"/>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流动人口聚居区从“整治”走向“善治”——首都城乡结合部社区变迁与治理思考</w:t>
            </w:r>
          </w:p>
        </w:tc>
        <w:tc>
          <w:tcPr>
            <w:tcW w:w="2268" w:type="dxa"/>
            <w:gridSpan w:val="3"/>
            <w:tcBorders>
              <w:right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王雪梅</w:t>
            </w:r>
          </w:p>
        </w:tc>
        <w:tc>
          <w:tcPr>
            <w:tcW w:w="1415" w:type="dxa"/>
            <w:gridSpan w:val="2"/>
            <w:tcBorders>
              <w:left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2016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28" w:type="dxa"/>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8</w:t>
            </w:r>
          </w:p>
        </w:tc>
        <w:tc>
          <w:tcPr>
            <w:tcW w:w="1700" w:type="dxa"/>
            <w:gridSpan w:val="2"/>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北京市第十五届哲学社会科学优秀成果奖</w:t>
            </w:r>
          </w:p>
        </w:tc>
        <w:tc>
          <w:tcPr>
            <w:tcW w:w="851" w:type="dxa"/>
            <w:gridSpan w:val="3"/>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二等奖</w:t>
            </w:r>
          </w:p>
        </w:tc>
        <w:tc>
          <w:tcPr>
            <w:tcW w:w="2836" w:type="dxa"/>
            <w:gridSpan w:val="3"/>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中国共产党治理腐败的历程与经验研究</w:t>
            </w:r>
          </w:p>
        </w:tc>
        <w:tc>
          <w:tcPr>
            <w:tcW w:w="2268" w:type="dxa"/>
            <w:gridSpan w:val="3"/>
            <w:tcBorders>
              <w:right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杨云成</w:t>
            </w:r>
          </w:p>
        </w:tc>
        <w:tc>
          <w:tcPr>
            <w:tcW w:w="1415" w:type="dxa"/>
            <w:gridSpan w:val="2"/>
            <w:tcBorders>
              <w:left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2019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28" w:type="dxa"/>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9</w:t>
            </w:r>
          </w:p>
        </w:tc>
        <w:tc>
          <w:tcPr>
            <w:tcW w:w="1700" w:type="dxa"/>
            <w:gridSpan w:val="2"/>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北京市第十五届哲学社会科学优秀成果奖</w:t>
            </w:r>
          </w:p>
        </w:tc>
        <w:tc>
          <w:tcPr>
            <w:tcW w:w="851" w:type="dxa"/>
            <w:gridSpan w:val="3"/>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二等奖</w:t>
            </w:r>
          </w:p>
        </w:tc>
        <w:tc>
          <w:tcPr>
            <w:tcW w:w="2836" w:type="dxa"/>
            <w:gridSpan w:val="3"/>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中国共产党国家文化安全战略</w:t>
            </w:r>
          </w:p>
        </w:tc>
        <w:tc>
          <w:tcPr>
            <w:tcW w:w="2268" w:type="dxa"/>
            <w:gridSpan w:val="3"/>
            <w:tcBorders>
              <w:right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孙宁</w:t>
            </w:r>
          </w:p>
        </w:tc>
        <w:tc>
          <w:tcPr>
            <w:tcW w:w="1415" w:type="dxa"/>
            <w:gridSpan w:val="2"/>
            <w:tcBorders>
              <w:left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2019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28" w:type="dxa"/>
            <w:tcBorders>
              <w:bottom w:val="single" w:color="auto" w:sz="12"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10</w:t>
            </w:r>
          </w:p>
        </w:tc>
        <w:tc>
          <w:tcPr>
            <w:tcW w:w="1700" w:type="dxa"/>
            <w:gridSpan w:val="2"/>
            <w:tcBorders>
              <w:bottom w:val="single" w:color="auto" w:sz="12" w:space="0"/>
            </w:tcBorders>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北京市第十五届哲学社会科学优秀成果奖</w:t>
            </w:r>
          </w:p>
        </w:tc>
        <w:tc>
          <w:tcPr>
            <w:tcW w:w="851" w:type="dxa"/>
            <w:gridSpan w:val="3"/>
            <w:tcBorders>
              <w:bottom w:val="single" w:color="auto" w:sz="12"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二等奖</w:t>
            </w:r>
          </w:p>
        </w:tc>
        <w:tc>
          <w:tcPr>
            <w:tcW w:w="2836" w:type="dxa"/>
            <w:gridSpan w:val="3"/>
            <w:tcBorders>
              <w:bottom w:val="single" w:color="auto" w:sz="12"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中外产学研协同创新研究</w:t>
            </w:r>
          </w:p>
        </w:tc>
        <w:tc>
          <w:tcPr>
            <w:tcW w:w="2268" w:type="dxa"/>
            <w:gridSpan w:val="3"/>
            <w:tcBorders>
              <w:bottom w:val="single" w:color="auto" w:sz="12" w:space="0"/>
              <w:right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陆园园</w:t>
            </w:r>
          </w:p>
        </w:tc>
        <w:tc>
          <w:tcPr>
            <w:tcW w:w="1415" w:type="dxa"/>
            <w:gridSpan w:val="2"/>
            <w:tcBorders>
              <w:left w:val="single" w:color="auto" w:sz="4" w:space="0"/>
              <w:bottom w:val="single" w:color="auto" w:sz="12"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2019</w:t>
            </w:r>
          </w:p>
        </w:tc>
      </w:tr>
    </w:tbl>
    <w:p>
      <w:pPr>
        <w:widowControl/>
        <w:spacing w:line="300" w:lineRule="exact"/>
        <w:ind w:left="360" w:hanging="360" w:hangingChars="200"/>
        <w:rPr>
          <w:rFonts w:eastAsiaTheme="minorEastAsia"/>
          <w:bCs/>
          <w:color w:val="000000" w:themeColor="text1"/>
          <w:sz w:val="18"/>
          <w:szCs w:val="18"/>
          <w14:textFill>
            <w14:solidFill>
              <w14:schemeClr w14:val="tx1"/>
            </w14:solidFill>
          </w14:textFill>
        </w:rPr>
      </w:pPr>
      <w:r>
        <w:rPr>
          <w:rFonts w:eastAsiaTheme="minorEastAsia"/>
          <w:bCs/>
          <w:sz w:val="18"/>
          <w:szCs w:val="18"/>
        </w:rPr>
        <w:t>注：</w:t>
      </w:r>
      <w:r>
        <w:rPr>
          <w:rFonts w:hAnsiTheme="minorEastAsia" w:eastAsiaTheme="minorEastAsia"/>
          <w:bCs/>
          <w:color w:val="000000" w:themeColor="text1"/>
          <w:sz w:val="18"/>
          <w:szCs w:val="18"/>
          <w14:textFill>
            <w14:solidFill>
              <w14:schemeClr w14:val="tx1"/>
            </w14:solidFill>
          </w14:textFill>
        </w:rPr>
        <w:t>本表限填省部级</w:t>
      </w:r>
      <w:r>
        <w:rPr>
          <w:rFonts w:hint="eastAsia" w:hAnsiTheme="minorEastAsia" w:eastAsiaTheme="minorEastAsia"/>
          <w:bCs/>
          <w:color w:val="000000" w:themeColor="text1"/>
          <w:sz w:val="18"/>
          <w:szCs w:val="18"/>
          <w14:textFill>
            <w14:solidFill>
              <w14:schemeClr w14:val="tx1"/>
            </w14:solidFill>
          </w14:textFill>
        </w:rPr>
        <w:t>及</w:t>
      </w:r>
      <w:r>
        <w:rPr>
          <w:rFonts w:hAnsiTheme="minorEastAsia" w:eastAsiaTheme="minorEastAsia"/>
          <w:bCs/>
          <w:color w:val="000000" w:themeColor="text1"/>
          <w:sz w:val="18"/>
          <w:szCs w:val="18"/>
          <w14:textFill>
            <w14:solidFill>
              <w14:schemeClr w14:val="tx1"/>
            </w14:solidFill>
          </w14:textFill>
        </w:rPr>
        <w:t>以上</w:t>
      </w:r>
      <w:r>
        <w:rPr>
          <w:rFonts w:hint="eastAsia" w:hAnsiTheme="minorEastAsia" w:eastAsiaTheme="minorEastAsia"/>
          <w:bCs/>
          <w:color w:val="000000" w:themeColor="text1"/>
          <w:sz w:val="18"/>
          <w:szCs w:val="18"/>
          <w14:textFill>
            <w14:solidFill>
              <w14:schemeClr w14:val="tx1"/>
            </w14:solidFill>
          </w14:textFill>
        </w:rPr>
        <w:t>科研奖项或</w:t>
      </w:r>
      <w:r>
        <w:rPr>
          <w:rFonts w:hAnsiTheme="minorEastAsia" w:eastAsiaTheme="minorEastAsia"/>
          <w:bCs/>
          <w:color w:val="000000" w:themeColor="text1"/>
          <w:sz w:val="18"/>
          <w:szCs w:val="18"/>
          <w14:textFill>
            <w14:solidFill>
              <w14:schemeClr w14:val="tx1"/>
            </w14:solidFill>
          </w14:textFill>
        </w:rPr>
        <w:t>全国性行业科研</w:t>
      </w:r>
      <w:r>
        <w:rPr>
          <w:rFonts w:hint="eastAsia" w:hAnsiTheme="minorEastAsia" w:eastAsiaTheme="minorEastAsia"/>
          <w:bCs/>
          <w:color w:val="000000" w:themeColor="text1"/>
          <w:sz w:val="18"/>
          <w:szCs w:val="18"/>
          <w14:textFill>
            <w14:solidFill>
              <w14:schemeClr w14:val="tx1"/>
            </w14:solidFill>
          </w14:textFill>
        </w:rPr>
        <w:t>奖励，全国专业学位教育指导委员会奖项，</w:t>
      </w:r>
      <w:r>
        <w:rPr>
          <w:rFonts w:hint="eastAsia" w:eastAsiaTheme="majorEastAsia"/>
          <w:sz w:val="18"/>
          <w:szCs w:val="18"/>
        </w:rPr>
        <w:t>同</w:t>
      </w:r>
      <w:r>
        <w:rPr>
          <w:rFonts w:eastAsiaTheme="majorEastAsia"/>
          <w:sz w:val="18"/>
          <w:szCs w:val="18"/>
        </w:rPr>
        <w:t>一</w:t>
      </w:r>
      <w:r>
        <w:rPr>
          <w:rFonts w:hint="eastAsia" w:eastAsiaTheme="majorEastAsia"/>
          <w:sz w:val="18"/>
          <w:szCs w:val="18"/>
        </w:rPr>
        <w:t>项目</w:t>
      </w:r>
      <w:r>
        <w:rPr>
          <w:rFonts w:eastAsiaTheme="majorEastAsia"/>
          <w:sz w:val="18"/>
          <w:szCs w:val="18"/>
        </w:rPr>
        <w:t>获得多项奖励</w:t>
      </w:r>
      <w:r>
        <w:rPr>
          <w:rFonts w:hint="eastAsia" w:eastAsiaTheme="majorEastAsia"/>
          <w:sz w:val="18"/>
          <w:szCs w:val="18"/>
        </w:rPr>
        <w:t>的</w:t>
      </w:r>
      <w:r>
        <w:rPr>
          <w:rFonts w:eastAsiaTheme="majorEastAsia"/>
          <w:sz w:val="18"/>
          <w:szCs w:val="18"/>
        </w:rPr>
        <w:t>，不重复</w:t>
      </w:r>
      <w:r>
        <w:rPr>
          <w:rFonts w:eastAsiaTheme="majorEastAsia"/>
          <w:spacing w:val="-4"/>
          <w:sz w:val="18"/>
          <w:szCs w:val="18"/>
        </w:rPr>
        <w:t>填写。</w:t>
      </w:r>
      <w:r>
        <w:rPr>
          <w:rFonts w:eastAsiaTheme="minorEastAsia"/>
          <w:bCs/>
          <w:color w:val="000000" w:themeColor="text1"/>
          <w:sz w:val="18"/>
          <w:szCs w:val="18"/>
          <w14:textFill>
            <w14:solidFill>
              <w14:schemeClr w14:val="tx1"/>
            </w14:solidFill>
          </w14:textFill>
        </w:rPr>
        <w:br w:type="page"/>
      </w:r>
    </w:p>
    <w:tbl>
      <w:tblPr>
        <w:tblStyle w:val="22"/>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2393"/>
        <w:gridCol w:w="1576"/>
        <w:gridCol w:w="1418"/>
        <w:gridCol w:w="1573"/>
        <w:gridCol w:w="1072"/>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639" w:type="dxa"/>
            <w:gridSpan w:val="7"/>
            <w:tcBorders>
              <w:top w:val="single" w:color="auto" w:sz="12" w:space="0"/>
              <w:left w:val="single" w:color="auto" w:sz="12" w:space="0"/>
              <w:bottom w:val="single" w:color="auto" w:sz="12" w:space="0"/>
              <w:right w:val="single" w:color="auto" w:sz="12" w:space="0"/>
            </w:tcBorders>
            <w:vAlign w:val="center"/>
          </w:tcPr>
          <w:p>
            <w:pPr>
              <w:spacing w:line="240" w:lineRule="exact"/>
              <w:rPr>
                <w:rFonts w:eastAsia="仿宋_GB2312"/>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br w:type="page"/>
            </w:r>
            <w:r>
              <w:rPr>
                <w:rFonts w:eastAsia="仿宋_GB2312"/>
                <w:b/>
                <w:bCs/>
                <w:color w:val="000000" w:themeColor="text1"/>
                <w:szCs w:val="21"/>
                <w14:textFill>
                  <w14:solidFill>
                    <w14:schemeClr w14:val="tx1"/>
                  </w14:solidFill>
                </w14:textFill>
              </w:rPr>
              <w:t>IV-</w:t>
            </w:r>
            <w:r>
              <w:rPr>
                <w:rFonts w:hint="eastAsia" w:eastAsia="仿宋_GB2312"/>
                <w:b/>
                <w:bCs/>
                <w:color w:val="000000" w:themeColor="text1"/>
                <w:szCs w:val="21"/>
                <w14:textFill>
                  <w14:solidFill>
                    <w14:schemeClr w14:val="tx1"/>
                  </w14:solidFill>
                </w14:textFill>
              </w:rPr>
              <w:t>4-3</w:t>
            </w:r>
            <w:r>
              <w:rPr>
                <w:rFonts w:hint="eastAsia" w:eastAsia="仿宋_GB2312" w:cs="宋体"/>
                <w:b/>
                <w:bCs/>
                <w:color w:val="000000" w:themeColor="text1"/>
                <w:szCs w:val="21"/>
                <w14:textFill>
                  <w14:solidFill>
                    <w14:schemeClr w14:val="tx1"/>
                  </w14:solidFill>
                </w14:textFill>
              </w:rPr>
              <w:t>近五年承担的</w:t>
            </w:r>
            <w:r>
              <w:rPr>
                <w:rFonts w:hint="eastAsia" w:eastAsia="仿宋_GB2312" w:cs="宋体"/>
                <w:b/>
                <w:bCs/>
              </w:rPr>
              <w:t>的代表性科研项目</w:t>
            </w:r>
            <w:r>
              <w:rPr>
                <w:rFonts w:hint="eastAsia" w:eastAsia="仿宋_GB2312"/>
                <w:bCs/>
                <w:color w:val="000000" w:themeColor="text1"/>
                <w:szCs w:val="21"/>
                <w14:textFill>
                  <w14:solidFill>
                    <w14:schemeClr w14:val="tx1"/>
                  </w14:solidFill>
                </w14:textFill>
              </w:rPr>
              <w:t>（限填10项）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27" w:type="dxa"/>
            <w:tcBorders>
              <w:top w:val="single" w:color="auto" w:sz="12" w:space="0"/>
              <w:left w:val="single" w:color="auto" w:sz="12" w:space="0"/>
              <w:bottom w:val="single" w:color="auto" w:sz="8"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序号</w:t>
            </w:r>
          </w:p>
        </w:tc>
        <w:tc>
          <w:tcPr>
            <w:tcW w:w="2393" w:type="dxa"/>
            <w:tcBorders>
              <w:top w:val="single" w:color="auto" w:sz="12" w:space="0"/>
              <w:bottom w:val="single" w:color="auto" w:sz="8"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名称</w:t>
            </w:r>
          </w:p>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（下达编号）</w:t>
            </w:r>
          </w:p>
        </w:tc>
        <w:tc>
          <w:tcPr>
            <w:tcW w:w="1576" w:type="dxa"/>
            <w:tcBorders>
              <w:top w:val="single" w:color="auto" w:sz="12" w:space="0"/>
              <w:bottom w:val="single" w:color="auto" w:sz="8"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来源</w:t>
            </w:r>
          </w:p>
        </w:tc>
        <w:tc>
          <w:tcPr>
            <w:tcW w:w="1418" w:type="dxa"/>
            <w:tcBorders>
              <w:top w:val="single" w:color="auto" w:sz="12" w:space="0"/>
              <w:bottom w:val="single" w:color="auto" w:sz="8"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类别</w:t>
            </w:r>
          </w:p>
        </w:tc>
        <w:tc>
          <w:tcPr>
            <w:tcW w:w="1573" w:type="dxa"/>
            <w:tcBorders>
              <w:top w:val="single" w:color="auto" w:sz="12" w:space="0"/>
              <w:bottom w:val="single" w:color="auto" w:sz="8"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起讫时间</w:t>
            </w:r>
          </w:p>
        </w:tc>
        <w:tc>
          <w:tcPr>
            <w:tcW w:w="1072" w:type="dxa"/>
            <w:tcBorders>
              <w:top w:val="single" w:color="auto" w:sz="12" w:space="0"/>
              <w:bottom w:val="single" w:color="auto" w:sz="8" w:space="0"/>
              <w:right w:val="single" w:color="auto" w:sz="4"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负责人</w:t>
            </w:r>
          </w:p>
        </w:tc>
        <w:tc>
          <w:tcPr>
            <w:tcW w:w="1180" w:type="dxa"/>
            <w:tcBorders>
              <w:top w:val="single" w:color="auto" w:sz="12" w:space="0"/>
              <w:left w:val="single" w:color="auto" w:sz="4" w:space="0"/>
              <w:bottom w:val="single" w:color="auto" w:sz="8" w:space="0"/>
              <w:right w:val="single" w:color="auto" w:sz="12"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本单位到账经费</w:t>
            </w:r>
          </w:p>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427" w:type="dxa"/>
            <w:tcBorders>
              <w:top w:val="single" w:color="auto" w:sz="8" w:space="0"/>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w:t>
            </w:r>
          </w:p>
        </w:tc>
        <w:tc>
          <w:tcPr>
            <w:tcW w:w="2393" w:type="dxa"/>
            <w:tcBorders>
              <w:top w:val="single" w:color="auto" w:sz="8" w:space="0"/>
            </w:tcBorders>
            <w:vAlign w:val="center"/>
          </w:tcPr>
          <w:p>
            <w:pPr>
              <w:jc w:val="center"/>
              <w:rPr>
                <w:rFonts w:eastAsia="仿宋_GB2312"/>
                <w:szCs w:val="21"/>
              </w:rPr>
            </w:pPr>
            <w:r>
              <w:rPr>
                <w:rFonts w:hint="eastAsia" w:eastAsia="仿宋_GB2312"/>
                <w:szCs w:val="21"/>
              </w:rPr>
              <w:t>行政组织立法研究</w:t>
            </w:r>
          </w:p>
          <w:p>
            <w:pPr>
              <w:jc w:val="center"/>
              <w:rPr>
                <w:rFonts w:eastAsia="仿宋_GB2312"/>
                <w:color w:val="000000" w:themeColor="text1"/>
                <w:szCs w:val="21"/>
                <w14:textFill>
                  <w14:solidFill>
                    <w14:schemeClr w14:val="tx1"/>
                  </w14:solidFill>
                </w14:textFill>
              </w:rPr>
            </w:pPr>
            <w:r>
              <w:rPr>
                <w:rFonts w:hint="eastAsia" w:eastAsia="仿宋_GB2312"/>
                <w:szCs w:val="21"/>
              </w:rPr>
              <w:t>（17FFX014）</w:t>
            </w:r>
          </w:p>
        </w:tc>
        <w:tc>
          <w:tcPr>
            <w:tcW w:w="1576" w:type="dxa"/>
            <w:tcBorders>
              <w:top w:val="single" w:color="auto" w:sz="8"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szCs w:val="21"/>
              </w:rPr>
              <w:t>全国哲学社会科学规划办公室</w:t>
            </w:r>
          </w:p>
        </w:tc>
        <w:tc>
          <w:tcPr>
            <w:tcW w:w="1418" w:type="dxa"/>
            <w:tcBorders>
              <w:top w:val="single" w:color="auto" w:sz="8" w:space="0"/>
            </w:tcBorders>
            <w:vAlign w:val="center"/>
          </w:tcPr>
          <w:p>
            <w:pPr>
              <w:jc w:val="center"/>
              <w:rPr>
                <w:rFonts w:eastAsia="仿宋_GB2312"/>
                <w:szCs w:val="21"/>
              </w:rPr>
            </w:pPr>
            <w:r>
              <w:rPr>
                <w:rFonts w:hint="eastAsia" w:eastAsia="仿宋_GB2312"/>
                <w:szCs w:val="21"/>
              </w:rPr>
              <w:t>国家社会科学后期资助项目</w:t>
            </w:r>
          </w:p>
          <w:p>
            <w:pPr>
              <w:jc w:val="center"/>
              <w:rPr>
                <w:rFonts w:eastAsia="仿宋_GB2312"/>
                <w:bCs/>
                <w:color w:val="000000" w:themeColor="text1"/>
                <w:szCs w:val="21"/>
                <w14:textFill>
                  <w14:solidFill>
                    <w14:schemeClr w14:val="tx1"/>
                  </w14:solidFill>
                </w14:textFill>
              </w:rPr>
            </w:pPr>
          </w:p>
        </w:tc>
        <w:tc>
          <w:tcPr>
            <w:tcW w:w="1573" w:type="dxa"/>
            <w:tcBorders>
              <w:top w:val="single" w:color="auto" w:sz="8"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szCs w:val="21"/>
              </w:rPr>
              <w:t>2017-2020</w:t>
            </w:r>
          </w:p>
        </w:tc>
        <w:tc>
          <w:tcPr>
            <w:tcW w:w="1072" w:type="dxa"/>
            <w:tcBorders>
              <w:top w:val="single" w:color="auto" w:sz="8" w:space="0"/>
              <w:right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金国坤</w:t>
            </w:r>
          </w:p>
        </w:tc>
        <w:tc>
          <w:tcPr>
            <w:tcW w:w="1180" w:type="dxa"/>
            <w:tcBorders>
              <w:top w:val="single" w:color="auto" w:sz="8" w:space="0"/>
              <w:left w:val="single" w:color="auto" w:sz="4" w:space="0"/>
              <w:right w:val="single" w:color="auto" w:sz="12"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427" w:type="dxa"/>
            <w:tcBorders>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w:t>
            </w:r>
          </w:p>
        </w:tc>
        <w:tc>
          <w:tcPr>
            <w:tcW w:w="2393" w:type="dxa"/>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新时代加强地方党内法规建设研究</w:t>
            </w:r>
          </w:p>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（18ADJ003）</w:t>
            </w:r>
          </w:p>
        </w:tc>
        <w:tc>
          <w:tcPr>
            <w:tcW w:w="1576" w:type="dxa"/>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szCs w:val="21"/>
              </w:rPr>
              <w:t>全国哲学社会科学规划办公室</w:t>
            </w:r>
          </w:p>
        </w:tc>
        <w:tc>
          <w:tcPr>
            <w:tcW w:w="1418" w:type="dxa"/>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国家社科基金重点项目</w:t>
            </w:r>
          </w:p>
        </w:tc>
        <w:tc>
          <w:tcPr>
            <w:tcW w:w="1573" w:type="dxa"/>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201806-202112</w:t>
            </w:r>
          </w:p>
        </w:tc>
        <w:tc>
          <w:tcPr>
            <w:tcW w:w="1072" w:type="dxa"/>
            <w:tcBorders>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周悦丽</w:t>
            </w:r>
          </w:p>
        </w:tc>
        <w:tc>
          <w:tcPr>
            <w:tcW w:w="1180" w:type="dxa"/>
            <w:tcBorders>
              <w:left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427" w:type="dxa"/>
            <w:tcBorders>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3</w:t>
            </w:r>
          </w:p>
        </w:tc>
        <w:tc>
          <w:tcPr>
            <w:tcW w:w="2393" w:type="dxa"/>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szCs w:val="21"/>
              </w:rPr>
              <w:t>国有财产收益全民共享机制研究</w:t>
            </w:r>
          </w:p>
        </w:tc>
        <w:tc>
          <w:tcPr>
            <w:tcW w:w="1576" w:type="dxa"/>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szCs w:val="21"/>
              </w:rPr>
              <w:t>全国哲学社会科学规划办公室</w:t>
            </w:r>
          </w:p>
        </w:tc>
        <w:tc>
          <w:tcPr>
            <w:tcW w:w="1418" w:type="dxa"/>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国家社科基金项目</w:t>
            </w:r>
          </w:p>
        </w:tc>
        <w:tc>
          <w:tcPr>
            <w:tcW w:w="1573" w:type="dxa"/>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szCs w:val="21"/>
              </w:rPr>
              <w:t>201310-201812</w:t>
            </w:r>
          </w:p>
        </w:tc>
        <w:tc>
          <w:tcPr>
            <w:tcW w:w="1072" w:type="dxa"/>
            <w:tcBorders>
              <w:right w:val="single" w:color="auto" w:sz="4" w:space="0"/>
            </w:tcBorders>
            <w:vAlign w:val="center"/>
          </w:tcPr>
          <w:p>
            <w:pPr>
              <w:widowControl/>
              <w:jc w:val="left"/>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贾小雷</w:t>
            </w:r>
          </w:p>
        </w:tc>
        <w:tc>
          <w:tcPr>
            <w:tcW w:w="1180" w:type="dxa"/>
            <w:tcBorders>
              <w:left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427" w:type="dxa"/>
            <w:tcBorders>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4</w:t>
            </w:r>
          </w:p>
        </w:tc>
        <w:tc>
          <w:tcPr>
            <w:tcW w:w="2393" w:type="dxa"/>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中国共产党党内监督功能的历史演变及其规律研究</w:t>
            </w:r>
          </w:p>
        </w:tc>
        <w:tc>
          <w:tcPr>
            <w:tcW w:w="1576" w:type="dxa"/>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全国哲学社会科学规划办公室</w:t>
            </w:r>
          </w:p>
        </w:tc>
        <w:tc>
          <w:tcPr>
            <w:tcW w:w="1418" w:type="dxa"/>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国家社科基金青年项目</w:t>
            </w:r>
          </w:p>
        </w:tc>
        <w:tc>
          <w:tcPr>
            <w:tcW w:w="1573" w:type="dxa"/>
            <w:vAlign w:val="center"/>
          </w:tcPr>
          <w:p>
            <w:pPr>
              <w:spacing w:line="240" w:lineRule="exact"/>
              <w:jc w:val="center"/>
              <w:rPr>
                <w:rFonts w:eastAsia="仿宋_GB2312"/>
                <w:szCs w:val="21"/>
              </w:rPr>
            </w:pPr>
            <w:r>
              <w:rPr>
                <w:rFonts w:hint="eastAsia" w:eastAsia="仿宋_GB2312"/>
                <w:szCs w:val="21"/>
              </w:rPr>
              <w:t>201707-202007</w:t>
            </w:r>
          </w:p>
        </w:tc>
        <w:tc>
          <w:tcPr>
            <w:tcW w:w="1072" w:type="dxa"/>
            <w:tcBorders>
              <w:right w:val="single" w:color="auto" w:sz="4" w:space="0"/>
            </w:tcBorders>
            <w:vAlign w:val="center"/>
          </w:tcPr>
          <w:p>
            <w:pPr>
              <w:widowControl/>
              <w:jc w:val="left"/>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杨云成</w:t>
            </w:r>
          </w:p>
        </w:tc>
        <w:tc>
          <w:tcPr>
            <w:tcW w:w="1180" w:type="dxa"/>
            <w:tcBorders>
              <w:left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427" w:type="dxa"/>
            <w:tcBorders>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5</w:t>
            </w:r>
          </w:p>
        </w:tc>
        <w:tc>
          <w:tcPr>
            <w:tcW w:w="2393" w:type="dxa"/>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习近平总书记网络空间治理思想及其实践路径研究</w:t>
            </w:r>
          </w:p>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（18CKS050）</w:t>
            </w:r>
          </w:p>
        </w:tc>
        <w:tc>
          <w:tcPr>
            <w:tcW w:w="1576" w:type="dxa"/>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全国哲学社会科学规划办公室</w:t>
            </w:r>
          </w:p>
        </w:tc>
        <w:tc>
          <w:tcPr>
            <w:tcW w:w="1418" w:type="dxa"/>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国家社科基金青年项目</w:t>
            </w:r>
          </w:p>
        </w:tc>
        <w:tc>
          <w:tcPr>
            <w:tcW w:w="1573" w:type="dxa"/>
            <w:vAlign w:val="center"/>
          </w:tcPr>
          <w:p>
            <w:pPr>
              <w:spacing w:line="240" w:lineRule="exact"/>
              <w:jc w:val="center"/>
              <w:rPr>
                <w:rFonts w:eastAsia="仿宋_GB2312"/>
                <w:szCs w:val="21"/>
              </w:rPr>
            </w:pPr>
            <w:r>
              <w:rPr>
                <w:rFonts w:hint="eastAsia" w:eastAsia="仿宋_GB2312"/>
                <w:szCs w:val="21"/>
              </w:rPr>
              <w:t>201808-202112</w:t>
            </w:r>
          </w:p>
        </w:tc>
        <w:tc>
          <w:tcPr>
            <w:tcW w:w="1072" w:type="dxa"/>
            <w:tcBorders>
              <w:right w:val="single" w:color="auto" w:sz="4" w:space="0"/>
            </w:tcBorders>
            <w:vAlign w:val="center"/>
          </w:tcPr>
          <w:p>
            <w:pPr>
              <w:widowControl/>
              <w:jc w:val="left"/>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张文君</w:t>
            </w:r>
          </w:p>
        </w:tc>
        <w:tc>
          <w:tcPr>
            <w:tcW w:w="1180" w:type="dxa"/>
            <w:tcBorders>
              <w:left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427" w:type="dxa"/>
            <w:tcBorders>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6</w:t>
            </w:r>
          </w:p>
        </w:tc>
        <w:tc>
          <w:tcPr>
            <w:tcW w:w="2393" w:type="dxa"/>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坚持制度治党、依规治党与推进党内治理法治化研究</w:t>
            </w:r>
          </w:p>
          <w:p>
            <w:pPr>
              <w:spacing w:line="240" w:lineRule="exact"/>
              <w:jc w:val="center"/>
              <w:rPr>
                <w:rFonts w:eastAsia="仿宋_GB2312"/>
                <w:color w:val="000000" w:themeColor="text1"/>
                <w:szCs w:val="21"/>
                <w14:textFill>
                  <w14:solidFill>
                    <w14:schemeClr w14:val="tx1"/>
                  </w14:solidFill>
                </w14:textFill>
              </w:rPr>
            </w:pPr>
            <w:r>
              <w:rPr>
                <w:rFonts w:hint="eastAsia" w:eastAsia="仿宋_GB2312"/>
                <w:szCs w:val="21"/>
              </w:rPr>
              <w:t>（18KDAL025）</w:t>
            </w:r>
          </w:p>
        </w:tc>
        <w:tc>
          <w:tcPr>
            <w:tcW w:w="1576" w:type="dxa"/>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北京市习近平新时代中国特色社会主义思想研究中心、北京市哲学社会科学规划办公室</w:t>
            </w:r>
          </w:p>
        </w:tc>
        <w:tc>
          <w:tcPr>
            <w:tcW w:w="1418" w:type="dxa"/>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北京市社科基金重点项目</w:t>
            </w:r>
          </w:p>
        </w:tc>
        <w:tc>
          <w:tcPr>
            <w:tcW w:w="1573" w:type="dxa"/>
            <w:vAlign w:val="center"/>
          </w:tcPr>
          <w:p>
            <w:pPr>
              <w:spacing w:line="240" w:lineRule="exact"/>
              <w:jc w:val="center"/>
              <w:rPr>
                <w:rFonts w:eastAsia="仿宋_GB2312"/>
                <w:szCs w:val="21"/>
              </w:rPr>
            </w:pPr>
            <w:r>
              <w:rPr>
                <w:rFonts w:hint="eastAsia" w:eastAsia="仿宋_GB2312"/>
                <w:szCs w:val="21"/>
              </w:rPr>
              <w:t>201809-202009</w:t>
            </w:r>
          </w:p>
        </w:tc>
        <w:tc>
          <w:tcPr>
            <w:tcW w:w="1072" w:type="dxa"/>
            <w:tcBorders>
              <w:right w:val="single" w:color="auto" w:sz="4" w:space="0"/>
            </w:tcBorders>
            <w:vAlign w:val="center"/>
          </w:tcPr>
          <w:p>
            <w:pPr>
              <w:widowControl/>
              <w:jc w:val="left"/>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周悦丽</w:t>
            </w:r>
          </w:p>
        </w:tc>
        <w:tc>
          <w:tcPr>
            <w:tcW w:w="1180" w:type="dxa"/>
            <w:tcBorders>
              <w:left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427" w:type="dxa"/>
            <w:tcBorders>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7</w:t>
            </w:r>
          </w:p>
        </w:tc>
        <w:tc>
          <w:tcPr>
            <w:tcW w:w="2393" w:type="dxa"/>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行政事业性收费法律规制研究</w:t>
            </w:r>
          </w:p>
        </w:tc>
        <w:tc>
          <w:tcPr>
            <w:tcW w:w="1576" w:type="dxa"/>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北京市哲学社会科学规划办公室</w:t>
            </w:r>
          </w:p>
        </w:tc>
        <w:tc>
          <w:tcPr>
            <w:tcW w:w="1418" w:type="dxa"/>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北京社科基金一般项目</w:t>
            </w:r>
          </w:p>
        </w:tc>
        <w:tc>
          <w:tcPr>
            <w:tcW w:w="1573" w:type="dxa"/>
            <w:vAlign w:val="center"/>
          </w:tcPr>
          <w:p>
            <w:pPr>
              <w:spacing w:line="240" w:lineRule="exact"/>
              <w:jc w:val="center"/>
              <w:rPr>
                <w:rFonts w:eastAsia="仿宋_GB2312"/>
                <w:szCs w:val="21"/>
              </w:rPr>
            </w:pPr>
            <w:r>
              <w:rPr>
                <w:rFonts w:hint="eastAsia" w:eastAsia="仿宋_GB2312"/>
                <w:szCs w:val="21"/>
              </w:rPr>
              <w:t>201509-201712</w:t>
            </w:r>
          </w:p>
        </w:tc>
        <w:tc>
          <w:tcPr>
            <w:tcW w:w="1072" w:type="dxa"/>
            <w:tcBorders>
              <w:right w:val="single" w:color="auto" w:sz="4" w:space="0"/>
            </w:tcBorders>
            <w:vAlign w:val="center"/>
          </w:tcPr>
          <w:p>
            <w:pPr>
              <w:widowControl/>
              <w:jc w:val="left"/>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贾小雷</w:t>
            </w:r>
          </w:p>
        </w:tc>
        <w:tc>
          <w:tcPr>
            <w:tcW w:w="1180" w:type="dxa"/>
            <w:tcBorders>
              <w:left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427" w:type="dxa"/>
            <w:tcBorders>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8</w:t>
            </w:r>
          </w:p>
        </w:tc>
        <w:tc>
          <w:tcPr>
            <w:tcW w:w="2393" w:type="dxa"/>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北京市共有产权房制度研究</w:t>
            </w:r>
          </w:p>
          <w:p>
            <w:pPr>
              <w:spacing w:line="240" w:lineRule="exact"/>
              <w:jc w:val="center"/>
              <w:rPr>
                <w:rFonts w:eastAsia="仿宋_GB2312"/>
                <w:color w:val="000000" w:themeColor="text1"/>
                <w:szCs w:val="21"/>
                <w14:textFill>
                  <w14:solidFill>
                    <w14:schemeClr w14:val="tx1"/>
                  </w14:solidFill>
                </w14:textFill>
              </w:rPr>
            </w:pPr>
            <w:r>
              <w:rPr>
                <w:rFonts w:hint="eastAsia"/>
              </w:rPr>
              <w:t>（18FXB005）</w:t>
            </w:r>
          </w:p>
        </w:tc>
        <w:tc>
          <w:tcPr>
            <w:tcW w:w="1576" w:type="dxa"/>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szCs w:val="21"/>
              </w:rPr>
              <w:t>北京市哲学社会科学规划办公室</w:t>
            </w:r>
          </w:p>
        </w:tc>
        <w:tc>
          <w:tcPr>
            <w:tcW w:w="1418" w:type="dxa"/>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北京社科基金一般项目</w:t>
            </w:r>
          </w:p>
        </w:tc>
        <w:tc>
          <w:tcPr>
            <w:tcW w:w="1573" w:type="dxa"/>
            <w:vAlign w:val="center"/>
          </w:tcPr>
          <w:p>
            <w:pPr>
              <w:spacing w:line="240" w:lineRule="exact"/>
              <w:jc w:val="center"/>
              <w:rPr>
                <w:rFonts w:eastAsia="仿宋_GB2312"/>
                <w:szCs w:val="21"/>
              </w:rPr>
            </w:pPr>
            <w:r>
              <w:rPr>
                <w:rFonts w:hint="eastAsia" w:eastAsia="仿宋_GB2312"/>
                <w:szCs w:val="21"/>
              </w:rPr>
              <w:t>2018.08-2021.12</w:t>
            </w:r>
          </w:p>
        </w:tc>
        <w:tc>
          <w:tcPr>
            <w:tcW w:w="1072" w:type="dxa"/>
            <w:tcBorders>
              <w:right w:val="single" w:color="auto" w:sz="4" w:space="0"/>
            </w:tcBorders>
            <w:vAlign w:val="center"/>
          </w:tcPr>
          <w:p>
            <w:pPr>
              <w:widowControl/>
              <w:jc w:val="left"/>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傅强</w:t>
            </w:r>
          </w:p>
        </w:tc>
        <w:tc>
          <w:tcPr>
            <w:tcW w:w="1180" w:type="dxa"/>
            <w:tcBorders>
              <w:left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427" w:type="dxa"/>
            <w:tcBorders>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9</w:t>
            </w:r>
          </w:p>
        </w:tc>
        <w:tc>
          <w:tcPr>
            <w:tcW w:w="2393" w:type="dxa"/>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北京市基层“协管员”管理体制研究</w:t>
            </w:r>
          </w:p>
          <w:p>
            <w:pPr>
              <w:spacing w:line="240" w:lineRule="exact"/>
              <w:jc w:val="center"/>
              <w:rPr>
                <w:rFonts w:eastAsia="仿宋_GB2312"/>
                <w:color w:val="000000" w:themeColor="text1"/>
                <w:szCs w:val="21"/>
                <w14:textFill>
                  <w14:solidFill>
                    <w14:schemeClr w14:val="tx1"/>
                  </w14:solidFill>
                </w14:textFill>
              </w:rPr>
            </w:pPr>
            <w:r>
              <w:rPr>
                <w:rFonts w:hint="eastAsia"/>
              </w:rPr>
              <w:t>（2019FXC020）</w:t>
            </w:r>
          </w:p>
        </w:tc>
        <w:tc>
          <w:tcPr>
            <w:tcW w:w="1576" w:type="dxa"/>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szCs w:val="21"/>
              </w:rPr>
              <w:t>北京市哲学社会科学规划办公室</w:t>
            </w:r>
          </w:p>
        </w:tc>
        <w:tc>
          <w:tcPr>
            <w:tcW w:w="1418" w:type="dxa"/>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北京社科基金青年项目</w:t>
            </w:r>
          </w:p>
        </w:tc>
        <w:tc>
          <w:tcPr>
            <w:tcW w:w="1573" w:type="dxa"/>
            <w:vAlign w:val="center"/>
          </w:tcPr>
          <w:p>
            <w:pPr>
              <w:spacing w:line="240" w:lineRule="exact"/>
              <w:jc w:val="center"/>
              <w:rPr>
                <w:rFonts w:eastAsia="仿宋_GB2312"/>
                <w:szCs w:val="21"/>
              </w:rPr>
            </w:pPr>
            <w:r>
              <w:rPr>
                <w:rFonts w:hint="eastAsia" w:eastAsia="仿宋_GB2312"/>
                <w:szCs w:val="21"/>
              </w:rPr>
              <w:t>201907-202207</w:t>
            </w:r>
          </w:p>
        </w:tc>
        <w:tc>
          <w:tcPr>
            <w:tcW w:w="1072" w:type="dxa"/>
            <w:tcBorders>
              <w:right w:val="single" w:color="auto" w:sz="4" w:space="0"/>
            </w:tcBorders>
            <w:vAlign w:val="center"/>
          </w:tcPr>
          <w:p>
            <w:pPr>
              <w:widowControl/>
              <w:jc w:val="left"/>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赵丽君</w:t>
            </w:r>
          </w:p>
        </w:tc>
        <w:tc>
          <w:tcPr>
            <w:tcW w:w="1180" w:type="dxa"/>
            <w:tcBorders>
              <w:left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427" w:type="dxa"/>
            <w:tcBorders>
              <w:left w:val="single" w:color="auto" w:sz="12" w:space="0"/>
              <w:bottom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10</w:t>
            </w:r>
          </w:p>
        </w:tc>
        <w:tc>
          <w:tcPr>
            <w:tcW w:w="2393" w:type="dxa"/>
            <w:tcBorders>
              <w:bottom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建党100年党的领导法规建设历程与经验研究</w:t>
            </w:r>
          </w:p>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（19KDC013）</w:t>
            </w:r>
          </w:p>
        </w:tc>
        <w:tc>
          <w:tcPr>
            <w:tcW w:w="1576" w:type="dxa"/>
            <w:tcBorders>
              <w:bottom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szCs w:val="21"/>
              </w:rPr>
              <w:t>北京市哲学社会科学规划办公室</w:t>
            </w:r>
          </w:p>
        </w:tc>
        <w:tc>
          <w:tcPr>
            <w:tcW w:w="1418" w:type="dxa"/>
            <w:tcBorders>
              <w:bottom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北京社科基金青年项目</w:t>
            </w:r>
          </w:p>
        </w:tc>
        <w:tc>
          <w:tcPr>
            <w:tcW w:w="1573" w:type="dxa"/>
            <w:tcBorders>
              <w:bottom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rPr>
              <w:t>201911-202206</w:t>
            </w:r>
          </w:p>
        </w:tc>
        <w:tc>
          <w:tcPr>
            <w:tcW w:w="1072" w:type="dxa"/>
            <w:tcBorders>
              <w:bottom w:val="single" w:color="auto" w:sz="12" w:space="0"/>
              <w:right w:val="single" w:color="auto" w:sz="4" w:space="0"/>
            </w:tcBorders>
            <w:vAlign w:val="center"/>
          </w:tcPr>
          <w:p>
            <w:pPr>
              <w:widowControl/>
              <w:jc w:val="left"/>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金若山</w:t>
            </w:r>
          </w:p>
        </w:tc>
        <w:tc>
          <w:tcPr>
            <w:tcW w:w="1180" w:type="dxa"/>
            <w:tcBorders>
              <w:left w:val="single" w:color="auto" w:sz="4" w:space="0"/>
              <w:bottom w:val="single" w:color="auto" w:sz="12"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8</w:t>
            </w:r>
          </w:p>
        </w:tc>
      </w:tr>
    </w:tbl>
    <w:p>
      <w:pPr>
        <w:snapToGrid w:val="0"/>
        <w:spacing w:line="300" w:lineRule="exact"/>
        <w:ind w:left="360" w:hanging="360" w:hangingChars="200"/>
        <w:rPr>
          <w:rFonts w:eastAsiaTheme="minorEastAsia"/>
          <w:bCs/>
          <w:sz w:val="18"/>
          <w:szCs w:val="18"/>
        </w:rPr>
      </w:pPr>
      <w:r>
        <w:rPr>
          <w:rFonts w:hint="eastAsia" w:eastAsiaTheme="minorEastAsia"/>
          <w:bCs/>
          <w:color w:val="000000" w:themeColor="text1"/>
          <w:sz w:val="18"/>
          <w:szCs w:val="18"/>
          <w14:textFill>
            <w14:solidFill>
              <w14:schemeClr w14:val="tx1"/>
            </w14:solidFill>
          </w14:textFill>
        </w:rPr>
        <w:t>注</w:t>
      </w:r>
      <w:r>
        <w:rPr>
          <w:rFonts w:eastAsiaTheme="minorEastAsia"/>
          <w:bCs/>
          <w:color w:val="000000" w:themeColor="text1"/>
          <w:sz w:val="18"/>
          <w:szCs w:val="18"/>
          <w14:textFill>
            <w14:solidFill>
              <w14:schemeClr w14:val="tx1"/>
            </w14:solidFill>
          </w14:textFill>
        </w:rPr>
        <w:t>：</w:t>
      </w:r>
      <w:r>
        <w:rPr>
          <w:rFonts w:hint="eastAsia" w:eastAsiaTheme="minorEastAsia"/>
          <w:bCs/>
          <w:color w:val="000000" w:themeColor="text1"/>
          <w:sz w:val="18"/>
          <w:szCs w:val="18"/>
          <w14:textFill>
            <w14:solidFill>
              <w14:schemeClr w14:val="tx1"/>
            </w14:solidFill>
          </w14:textFill>
        </w:rPr>
        <w:t>仅统计本单位是“项目主持单位”或“科研主管部门直接管理的课题主持单位”的科研项目</w:t>
      </w:r>
      <w:r>
        <w:rPr>
          <w:rFonts w:eastAsiaTheme="minorEastAsia"/>
          <w:bCs/>
          <w:sz w:val="18"/>
          <w:szCs w:val="18"/>
        </w:rPr>
        <w:t>。</w:t>
      </w:r>
    </w:p>
    <w:tbl>
      <w:tblPr>
        <w:tblStyle w:val="22"/>
        <w:tblW w:w="96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69"/>
        <w:gridCol w:w="2126"/>
        <w:gridCol w:w="851"/>
        <w:gridCol w:w="850"/>
        <w:gridCol w:w="1540"/>
        <w:gridCol w:w="37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639" w:type="dxa"/>
            <w:gridSpan w:val="6"/>
            <w:tcBorders>
              <w:bottom w:val="single" w:color="auto" w:sz="12" w:space="0"/>
            </w:tcBorders>
            <w:vAlign w:val="center"/>
          </w:tcPr>
          <w:p>
            <w:pPr>
              <w:spacing w:line="320" w:lineRule="exact"/>
              <w:ind w:right="-147"/>
              <w:rPr>
                <w:rFonts w:eastAsia="仿宋_GB2312"/>
                <w:b/>
                <w:color w:val="000000" w:themeColor="text1"/>
                <w:szCs w:val="21"/>
                <w14:textFill>
                  <w14:solidFill>
                    <w14:schemeClr w14:val="tx1"/>
                  </w14:solidFill>
                </w14:textFill>
              </w:rPr>
            </w:pPr>
            <w:r>
              <w:rPr>
                <w:rFonts w:eastAsia="仿宋_GB2312"/>
                <w:b/>
                <w:bCs/>
                <w:color w:val="000000" w:themeColor="text1"/>
                <w:szCs w:val="21"/>
                <w14:textFill>
                  <w14:solidFill>
                    <w14:schemeClr w14:val="tx1"/>
                  </w14:solidFill>
                </w14:textFill>
              </w:rPr>
              <w:t>IV-</w:t>
            </w:r>
            <w:r>
              <w:rPr>
                <w:rFonts w:hint="eastAsia" w:eastAsia="仿宋_GB2312"/>
                <w:b/>
                <w:bCs/>
                <w:color w:val="000000" w:themeColor="text1"/>
                <w:szCs w:val="21"/>
                <w14:textFill>
                  <w14:solidFill>
                    <w14:schemeClr w14:val="tx1"/>
                  </w14:solidFill>
                </w14:textFill>
              </w:rPr>
              <w:t>4-4</w:t>
            </w:r>
            <w:r>
              <w:rPr>
                <w:rFonts w:hint="eastAsia" w:eastAsia="仿宋_GB2312" w:cs="宋体"/>
                <w:b/>
                <w:bCs/>
                <w:color w:val="000000" w:themeColor="text1"/>
                <w:szCs w:val="21"/>
                <w14:textFill>
                  <w14:solidFill>
                    <w14:schemeClr w14:val="tx1"/>
                  </w14:solidFill>
                </w14:textFill>
              </w:rPr>
              <w:t>近五年发表（出版）的</w:t>
            </w:r>
            <w:r>
              <w:rPr>
                <w:rFonts w:hint="eastAsia" w:eastAsia="仿宋_GB2312"/>
                <w:b/>
                <w:bCs/>
                <w:color w:val="000000" w:themeColor="text1"/>
                <w:szCs w:val="21"/>
                <w14:textFill>
                  <w14:solidFill>
                    <w14:schemeClr w14:val="tx1"/>
                  </w14:solidFill>
                </w14:textFill>
              </w:rPr>
              <w:t>代表性论文、专著、实践类教材</w:t>
            </w:r>
            <w:r>
              <w:rPr>
                <w:rFonts w:hint="eastAsia" w:eastAsia="仿宋_GB2312"/>
                <w:bCs/>
                <w:color w:val="000000" w:themeColor="text1"/>
                <w:szCs w:val="21"/>
                <w14:textFill>
                  <w14:solidFill>
                    <w14:schemeClr w14:val="tx1"/>
                  </w14:solidFill>
                </w14:textFill>
              </w:rPr>
              <w:t>（限填10项）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569" w:type="dxa"/>
            <w:tcBorders>
              <w:top w:val="single" w:color="auto" w:sz="12" w:space="0"/>
              <w:bottom w:val="single" w:color="auto" w:sz="8" w:space="0"/>
            </w:tcBorders>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序号</w:t>
            </w:r>
          </w:p>
        </w:tc>
        <w:tc>
          <w:tcPr>
            <w:tcW w:w="2126" w:type="dxa"/>
            <w:tcBorders>
              <w:top w:val="single" w:color="auto" w:sz="12" w:space="0"/>
              <w:bottom w:val="single" w:color="auto" w:sz="8" w:space="0"/>
            </w:tcBorders>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名  称</w:t>
            </w:r>
          </w:p>
        </w:tc>
        <w:tc>
          <w:tcPr>
            <w:tcW w:w="851" w:type="dxa"/>
            <w:tcBorders>
              <w:top w:val="single" w:color="auto" w:sz="12" w:space="0"/>
              <w:bottom w:val="single" w:color="auto" w:sz="8" w:space="0"/>
            </w:tcBorders>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作者</w:t>
            </w:r>
          </w:p>
        </w:tc>
        <w:tc>
          <w:tcPr>
            <w:tcW w:w="850" w:type="dxa"/>
            <w:tcBorders>
              <w:top w:val="single" w:color="auto" w:sz="12" w:space="0"/>
              <w:bottom w:val="single" w:color="auto" w:sz="8" w:space="0"/>
            </w:tcBorders>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时  间</w:t>
            </w:r>
          </w:p>
        </w:tc>
        <w:tc>
          <w:tcPr>
            <w:tcW w:w="1540" w:type="dxa"/>
            <w:tcBorders>
              <w:top w:val="single" w:color="auto" w:sz="12" w:space="0"/>
              <w:bottom w:val="single" w:color="auto" w:sz="8" w:space="0"/>
            </w:tcBorders>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发表刊物/出版社</w:t>
            </w:r>
          </w:p>
        </w:tc>
        <w:tc>
          <w:tcPr>
            <w:tcW w:w="3703" w:type="dxa"/>
            <w:tcBorders>
              <w:top w:val="single" w:color="auto" w:sz="12" w:space="0"/>
              <w:bottom w:val="single" w:color="auto" w:sz="8" w:space="0"/>
            </w:tcBorders>
            <w:vAlign w:val="center"/>
          </w:tcPr>
          <w:p>
            <w:pPr>
              <w:spacing w:line="320" w:lineRule="exact"/>
              <w:ind w:right="-147"/>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备  注（限100字）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569" w:type="dxa"/>
            <w:tcBorders>
              <w:top w:val="single" w:color="auto" w:sz="8" w:space="0"/>
            </w:tcBorders>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w:t>
            </w:r>
          </w:p>
        </w:tc>
        <w:tc>
          <w:tcPr>
            <w:tcW w:w="2126" w:type="dxa"/>
            <w:tcBorders>
              <w:top w:val="single" w:color="auto" w:sz="8" w:space="0"/>
            </w:tcBorders>
            <w:vAlign w:val="center"/>
          </w:tcPr>
          <w:p>
            <w:pPr>
              <w:jc w:val="center"/>
              <w:rPr>
                <w:rFonts w:hint="eastAsia"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组织法视角下的市场监管体制改革研究</w:t>
            </w:r>
          </w:p>
        </w:tc>
        <w:tc>
          <w:tcPr>
            <w:tcW w:w="851" w:type="dxa"/>
            <w:tcBorders>
              <w:top w:val="single" w:color="auto" w:sz="8" w:space="0"/>
            </w:tcBorders>
            <w:vAlign w:val="center"/>
          </w:tcPr>
          <w:p>
            <w:pPr>
              <w:jc w:val="center"/>
              <w:rPr>
                <w:rFonts w:hint="eastAsia"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金国坤</w:t>
            </w:r>
          </w:p>
        </w:tc>
        <w:tc>
          <w:tcPr>
            <w:tcW w:w="850" w:type="dxa"/>
            <w:tcBorders>
              <w:top w:val="single" w:color="auto" w:sz="8" w:space="0"/>
            </w:tcBorders>
            <w:vAlign w:val="center"/>
          </w:tcPr>
          <w:p>
            <w:pPr>
              <w:jc w:val="center"/>
              <w:rPr>
                <w:rFonts w:hint="eastAsia"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201701</w:t>
            </w:r>
          </w:p>
        </w:tc>
        <w:tc>
          <w:tcPr>
            <w:tcW w:w="1540" w:type="dxa"/>
            <w:tcBorders>
              <w:top w:val="single" w:color="auto" w:sz="8" w:space="0"/>
            </w:tcBorders>
            <w:vAlign w:val="center"/>
          </w:tcPr>
          <w:p>
            <w:pPr>
              <w:jc w:val="center"/>
              <w:rPr>
                <w:rFonts w:hint="eastAsia"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行政法学研究</w:t>
            </w:r>
          </w:p>
        </w:tc>
        <w:tc>
          <w:tcPr>
            <w:tcW w:w="3703" w:type="dxa"/>
            <w:tcBorders>
              <w:top w:val="single" w:color="auto" w:sz="8" w:space="0"/>
            </w:tcBorders>
            <w:vAlign w:val="center"/>
          </w:tcPr>
          <w:p>
            <w:pPr>
              <w:jc w:val="left"/>
              <w:rPr>
                <w:rFonts w:hint="eastAsia"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对现代市场监管体制改革提供建设性思考：有效的市场监管,既有赖于市场监管执法体制的改革,更有赖于建立起市场监管部门间的协作关系,树立整体型政府理念,在组织法定原则框架内深</w:t>
            </w:r>
          </w:p>
          <w:p>
            <w:pPr>
              <w:jc w:val="left"/>
              <w:rPr>
                <w:rFonts w:hint="eastAsia"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化市场监管体制改革。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569"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w:t>
            </w:r>
          </w:p>
        </w:tc>
        <w:tc>
          <w:tcPr>
            <w:tcW w:w="2126" w:type="dxa"/>
            <w:vAlign w:val="center"/>
          </w:tcPr>
          <w:p>
            <w:pPr>
              <w:jc w:val="center"/>
              <w:rPr>
                <w:rFonts w:eastAsia="仿宋_GB2312"/>
                <w:szCs w:val="21"/>
              </w:rPr>
            </w:pPr>
            <w:r>
              <w:rPr>
                <w:rFonts w:hint="eastAsia" w:eastAsia="仿宋_GB2312"/>
                <w:szCs w:val="21"/>
              </w:rPr>
              <w:t>党政机构统筹改革与行政法理论的发展</w:t>
            </w:r>
          </w:p>
        </w:tc>
        <w:tc>
          <w:tcPr>
            <w:tcW w:w="851" w:type="dxa"/>
            <w:vAlign w:val="center"/>
          </w:tcPr>
          <w:p>
            <w:pPr>
              <w:jc w:val="center"/>
              <w:rPr>
                <w:rFonts w:eastAsia="仿宋_GB2312"/>
                <w:szCs w:val="21"/>
              </w:rPr>
            </w:pPr>
            <w:r>
              <w:rPr>
                <w:rFonts w:hint="eastAsia" w:eastAsia="仿宋_GB2312"/>
                <w:color w:val="000000" w:themeColor="text1"/>
                <w:szCs w:val="21"/>
                <w14:textFill>
                  <w14:solidFill>
                    <w14:schemeClr w14:val="tx1"/>
                  </w14:solidFill>
                </w14:textFill>
              </w:rPr>
              <w:t>金国坤</w:t>
            </w:r>
          </w:p>
        </w:tc>
        <w:tc>
          <w:tcPr>
            <w:tcW w:w="850" w:type="dxa"/>
            <w:vAlign w:val="center"/>
          </w:tcPr>
          <w:p>
            <w:pPr>
              <w:jc w:val="center"/>
              <w:rPr>
                <w:rFonts w:eastAsia="仿宋_GB2312"/>
                <w:color w:val="000000"/>
                <w:szCs w:val="21"/>
              </w:rPr>
            </w:pPr>
            <w:r>
              <w:rPr>
                <w:rFonts w:hint="eastAsia" w:eastAsia="仿宋_GB2312"/>
                <w:color w:val="000000" w:themeColor="text1"/>
                <w:szCs w:val="21"/>
                <w14:textFill>
                  <w14:solidFill>
                    <w14:schemeClr w14:val="tx1"/>
                  </w14:solidFill>
                </w14:textFill>
              </w:rPr>
              <w:t>201809</w:t>
            </w:r>
          </w:p>
        </w:tc>
        <w:tc>
          <w:tcPr>
            <w:tcW w:w="1540" w:type="dxa"/>
            <w:vAlign w:val="center"/>
          </w:tcPr>
          <w:p>
            <w:pPr>
              <w:jc w:val="center"/>
              <w:rPr>
                <w:rFonts w:eastAsia="仿宋_GB2312"/>
                <w:szCs w:val="21"/>
              </w:rPr>
            </w:pPr>
            <w:r>
              <w:rPr>
                <w:rFonts w:hint="eastAsia" w:eastAsia="仿宋_GB2312"/>
                <w:bCs/>
              </w:rPr>
              <w:t>行政法学研究</w:t>
            </w:r>
          </w:p>
        </w:tc>
        <w:tc>
          <w:tcPr>
            <w:tcW w:w="3703" w:type="dxa"/>
            <w:vAlign w:val="center"/>
          </w:tcPr>
          <w:p>
            <w:pPr>
              <w:widowControl/>
              <w:jc w:val="left"/>
              <w:rPr>
                <w:rFonts w:asciiTheme="minorEastAsia" w:hAnsiTheme="minorEastAsia" w:eastAsiaTheme="minorEastAsia"/>
                <w:color w:val="000000"/>
                <w:szCs w:val="21"/>
              </w:rPr>
            </w:pPr>
            <w:r>
              <w:rPr>
                <w:rFonts w:hint="eastAsia" w:eastAsia="仿宋_GB2312"/>
                <w:color w:val="000000" w:themeColor="text1"/>
                <w:szCs w:val="21"/>
                <w14:textFill>
                  <w14:solidFill>
                    <w14:schemeClr w14:val="tx1"/>
                  </w14:solidFill>
                </w14:textFill>
              </w:rPr>
              <w:t>提出新时代党政统筹改革背景下需要对行政法基本理论进行重构的建设性思考：党的全面领导成为行政法的基本原则,党内法规成为行政法的法源,行政决策、政务公开与党的决策、党务公开结合在一起,行政内部监督体系上升为党和国家监督体系。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569"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3</w:t>
            </w:r>
          </w:p>
        </w:tc>
        <w:tc>
          <w:tcPr>
            <w:tcW w:w="2126"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实现党对政法工作领导的制度化规范化科学化</w:t>
            </w:r>
          </w:p>
        </w:tc>
        <w:tc>
          <w:tcPr>
            <w:tcW w:w="851"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周悦丽</w:t>
            </w:r>
          </w:p>
        </w:tc>
        <w:tc>
          <w:tcPr>
            <w:tcW w:w="850"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20190213</w:t>
            </w:r>
          </w:p>
        </w:tc>
        <w:tc>
          <w:tcPr>
            <w:tcW w:w="1540"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光明日报</w:t>
            </w:r>
          </w:p>
        </w:tc>
        <w:tc>
          <w:tcPr>
            <w:tcW w:w="3703" w:type="dxa"/>
            <w:vAlign w:val="center"/>
          </w:tcPr>
          <w:p>
            <w:pPr>
              <w:widowControl/>
              <w:jc w:val="left"/>
              <w:rPr>
                <w:rFonts w:hint="eastAsia"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深入解读《中国共产党政法工作条例》：提出如何学习贯彻实施该条例，如何进一步深入认识新时代依规治党和依法治国有机统一下党对政法工</w:t>
            </w:r>
          </w:p>
          <w:p>
            <w:pPr>
              <w:widowControl/>
              <w:jc w:val="left"/>
              <w:rPr>
                <w:rFonts w:asciiTheme="minorEastAsia" w:hAnsiTheme="minorEastAsia" w:eastAsiaTheme="minorEastAsia"/>
                <w:bCs/>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作的领导。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569"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4</w:t>
            </w:r>
          </w:p>
        </w:tc>
        <w:tc>
          <w:tcPr>
            <w:tcW w:w="2126"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巩固反腐败压倒性胜利建设新时代法治中国</w:t>
            </w:r>
          </w:p>
        </w:tc>
        <w:tc>
          <w:tcPr>
            <w:tcW w:w="851"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鄂振辉</w:t>
            </w:r>
          </w:p>
        </w:tc>
        <w:tc>
          <w:tcPr>
            <w:tcW w:w="850"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201904</w:t>
            </w:r>
          </w:p>
        </w:tc>
        <w:tc>
          <w:tcPr>
            <w:tcW w:w="1540"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领导干部论坛</w:t>
            </w:r>
          </w:p>
        </w:tc>
        <w:tc>
          <w:tcPr>
            <w:tcW w:w="3703" w:type="dxa"/>
            <w:vAlign w:val="center"/>
          </w:tcPr>
          <w:p>
            <w:pPr>
              <w:pStyle w:val="2"/>
              <w:spacing w:before="0" w:after="0" w:line="525" w:lineRule="atLeast"/>
              <w:jc w:val="left"/>
              <w:textAlignment w:val="center"/>
              <w:rPr>
                <w:rFonts w:hint="eastAsia" w:ascii="Times New Roman" w:hAnsi="Times New Roman" w:eastAsia="仿宋_GB2312" w:cs="Times New Roman"/>
                <w:b w:val="0"/>
                <w:bCs w:val="0"/>
                <w:color w:val="000000" w:themeColor="text1"/>
                <w:kern w:val="2"/>
                <w:sz w:val="21"/>
                <w:szCs w:val="21"/>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1"/>
                <w:szCs w:val="21"/>
                <w:lang w:val="en-US" w:eastAsia="zh-CN" w:bidi="ar-SA"/>
                <w14:textFill>
                  <w14:solidFill>
                    <w14:schemeClr w14:val="tx1"/>
                  </w14:solidFill>
                </w14:textFill>
              </w:rPr>
              <w:t>深入解读中国共产党第十九届中央纪律检查委员会第三次会议精神：对各级纪检监察机关应当创新纪检监察体制机制;做实做细监督职责;完善巡视巡察战略格局;巩固发展反腐败斗争压倒性胜利;持续整治群众身边腐败和作风问题;从严从实加强纪检监察队伍建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69"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5</w:t>
            </w:r>
          </w:p>
        </w:tc>
        <w:tc>
          <w:tcPr>
            <w:tcW w:w="2126"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szCs w:val="21"/>
              </w:rPr>
              <w:t>数据权体系及其法治意义</w:t>
            </w:r>
          </w:p>
        </w:tc>
        <w:tc>
          <w:tcPr>
            <w:tcW w:w="851"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吕廷君</w:t>
            </w:r>
          </w:p>
        </w:tc>
        <w:tc>
          <w:tcPr>
            <w:tcW w:w="850" w:type="dxa"/>
            <w:vAlign w:val="center"/>
          </w:tcPr>
          <w:p>
            <w:pPr>
              <w:spacing w:line="320" w:lineRule="exact"/>
              <w:jc w:val="center"/>
              <w:rPr>
                <w:rFonts w:eastAsia="仿宋_GB2312"/>
                <w:color w:val="000000" w:themeColor="text1"/>
                <w:szCs w:val="21"/>
                <w14:textFill>
                  <w14:solidFill>
                    <w14:schemeClr w14:val="tx1"/>
                  </w14:solidFill>
                </w14:textFill>
              </w:rPr>
            </w:pPr>
            <w:r>
              <w:rPr>
                <w:rFonts w:eastAsia="仿宋_GB2312"/>
                <w:bCs/>
              </w:rPr>
              <w:t>201</w:t>
            </w:r>
            <w:r>
              <w:rPr>
                <w:rFonts w:hint="eastAsia" w:eastAsia="仿宋_GB2312"/>
                <w:bCs/>
              </w:rPr>
              <w:t>7</w:t>
            </w:r>
            <w:r>
              <w:rPr>
                <w:rFonts w:eastAsia="仿宋_GB2312"/>
                <w:bCs/>
              </w:rPr>
              <w:t>10</w:t>
            </w:r>
          </w:p>
        </w:tc>
        <w:tc>
          <w:tcPr>
            <w:tcW w:w="1540"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szCs w:val="21"/>
              </w:rPr>
              <w:t>中共中央党校学报</w:t>
            </w:r>
          </w:p>
        </w:tc>
        <w:tc>
          <w:tcPr>
            <w:tcW w:w="3703" w:type="dxa"/>
            <w:vAlign w:val="center"/>
          </w:tcPr>
          <w:p>
            <w:pPr>
              <w:widowControl/>
              <w:jc w:val="left"/>
              <w:rPr>
                <w:rFonts w:hint="eastAsia" w:ascii="Times New Roman" w:hAnsi="Times New Roman" w:eastAsia="仿宋_GB2312" w:cs="Times New Roman"/>
                <w:b w:val="0"/>
                <w:bCs w:val="0"/>
                <w:color w:val="000000" w:themeColor="text1"/>
                <w:kern w:val="2"/>
                <w:sz w:val="21"/>
                <w:szCs w:val="21"/>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1"/>
                <w:szCs w:val="21"/>
                <w:lang w:val="en-US" w:eastAsia="zh-CN" w:bidi="ar-SA"/>
                <w14:textFill>
                  <w14:solidFill>
                    <w14:schemeClr w14:val="tx1"/>
                  </w14:solidFill>
                </w14:textFill>
              </w:rPr>
              <w:t>为数据立法提供思路：在明确数据权体系内容基础上，指出面向未来的大数据立法应是一场以数据权体系为基础创生新型法律制度的法治变革,而不仅仅是对部分法律规则的修修补补。大数据时代的政府数据开放只有从数据权理论出发,才能真正认识数据开放的目的和意义。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569"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6</w:t>
            </w:r>
          </w:p>
        </w:tc>
        <w:tc>
          <w:tcPr>
            <w:tcW w:w="2126"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szCs w:val="21"/>
              </w:rPr>
              <w:t>我国非税收入法律规制与国家财权治理的现代化</w:t>
            </w:r>
          </w:p>
        </w:tc>
        <w:tc>
          <w:tcPr>
            <w:tcW w:w="851"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bCs/>
              </w:rPr>
              <w:t>贾小雷</w:t>
            </w:r>
          </w:p>
        </w:tc>
        <w:tc>
          <w:tcPr>
            <w:tcW w:w="850" w:type="dxa"/>
            <w:vAlign w:val="center"/>
          </w:tcPr>
          <w:p>
            <w:pPr>
              <w:spacing w:line="320" w:lineRule="exact"/>
              <w:jc w:val="center"/>
              <w:rPr>
                <w:rFonts w:eastAsia="仿宋_GB2312"/>
                <w:color w:val="000000" w:themeColor="text1"/>
                <w:szCs w:val="21"/>
                <w14:textFill>
                  <w14:solidFill>
                    <w14:schemeClr w14:val="tx1"/>
                  </w14:solidFill>
                </w14:textFill>
              </w:rPr>
            </w:pPr>
            <w:r>
              <w:rPr>
                <w:rFonts w:eastAsia="仿宋_GB2312"/>
                <w:bCs/>
              </w:rPr>
              <w:t>201</w:t>
            </w:r>
            <w:r>
              <w:rPr>
                <w:rFonts w:hint="eastAsia" w:eastAsia="仿宋_GB2312"/>
                <w:bCs/>
              </w:rPr>
              <w:t>7</w:t>
            </w:r>
            <w:r>
              <w:rPr>
                <w:rFonts w:eastAsia="仿宋_GB2312"/>
                <w:bCs/>
              </w:rPr>
              <w:t>0</w:t>
            </w:r>
            <w:r>
              <w:rPr>
                <w:rFonts w:hint="eastAsia" w:eastAsia="仿宋_GB2312"/>
                <w:bCs/>
              </w:rPr>
              <w:t>9</w:t>
            </w:r>
          </w:p>
        </w:tc>
        <w:tc>
          <w:tcPr>
            <w:tcW w:w="1540"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bCs/>
              </w:rPr>
              <w:t>法学论坛</w:t>
            </w:r>
          </w:p>
        </w:tc>
        <w:tc>
          <w:tcPr>
            <w:tcW w:w="3703" w:type="dxa"/>
            <w:vAlign w:val="center"/>
          </w:tcPr>
          <w:p>
            <w:pPr>
              <w:widowControl/>
              <w:jc w:val="left"/>
              <w:rPr>
                <w:rFonts w:asciiTheme="minorEastAsia" w:hAnsiTheme="minorEastAsia" w:eastAsiaTheme="minorEastAsia"/>
                <w:bCs/>
                <w:color w:val="000000" w:themeColor="text1"/>
                <w:szCs w:val="21"/>
                <w14:textFill>
                  <w14:solidFill>
                    <w14:schemeClr w14:val="tx1"/>
                  </w14:solidFill>
                </w14:textFill>
              </w:rPr>
            </w:pPr>
            <w:r>
              <w:rPr>
                <w:rFonts w:hint="eastAsia" w:ascii="Times New Roman" w:hAnsi="Times New Roman" w:eastAsia="仿宋_GB2312" w:cs="Times New Roman"/>
                <w:b w:val="0"/>
                <w:bCs w:val="0"/>
                <w:color w:val="000000" w:themeColor="text1"/>
                <w:kern w:val="2"/>
                <w:sz w:val="21"/>
                <w:szCs w:val="21"/>
                <w:lang w:val="en-US" w:eastAsia="zh-CN" w:bidi="ar-SA"/>
                <w14:textFill>
                  <w14:solidFill>
                    <w14:schemeClr w14:val="tx1"/>
                  </w14:solidFill>
                </w14:textFill>
              </w:rPr>
              <w:t>对国家财权治理提供了新的思考视角：作为一种特殊的金钱负担,非税收入应当根据其特征采取不同的法律规制方式。总体而言,非税收入的规制应体现法治原则,一方面要在满足社会主体公共需求的基础上保护其合法财产权,另一方面要约束公共部门的公共收入权力和公共服务的责任,进而为国家财权统一和国家治理能力现代化提供坚实的法治基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569"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7</w:t>
            </w:r>
          </w:p>
        </w:tc>
        <w:tc>
          <w:tcPr>
            <w:tcW w:w="2126"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szCs w:val="21"/>
              </w:rPr>
              <w:t>规范管理录用程序，发挥执法辅助人员作用</w:t>
            </w:r>
          </w:p>
        </w:tc>
        <w:tc>
          <w:tcPr>
            <w:tcW w:w="851"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bCs/>
              </w:rPr>
              <w:t>赵丽君</w:t>
            </w:r>
          </w:p>
        </w:tc>
        <w:tc>
          <w:tcPr>
            <w:tcW w:w="850"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bCs/>
              </w:rPr>
              <w:t>20191201</w:t>
            </w:r>
          </w:p>
        </w:tc>
        <w:tc>
          <w:tcPr>
            <w:tcW w:w="1540"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bCs/>
              </w:rPr>
              <w:t>检察日报</w:t>
            </w:r>
          </w:p>
        </w:tc>
        <w:tc>
          <w:tcPr>
            <w:tcW w:w="3703" w:type="dxa"/>
            <w:vAlign w:val="center"/>
          </w:tcPr>
          <w:p>
            <w:pPr>
              <w:widowControl/>
              <w:jc w:val="left"/>
              <w:rPr>
                <w:rFonts w:asciiTheme="minorEastAsia" w:hAnsiTheme="minorEastAsia" w:eastAsiaTheme="minorEastAsia"/>
                <w:bCs/>
                <w:color w:val="000000" w:themeColor="text1"/>
                <w:szCs w:val="21"/>
                <w14:textFill>
                  <w14:solidFill>
                    <w14:schemeClr w14:val="tx1"/>
                  </w14:solidFill>
                </w14:textFill>
              </w:rPr>
            </w:pPr>
            <w:r>
              <w:rPr>
                <w:rFonts w:hint="eastAsia" w:ascii="Times New Roman" w:hAnsi="Times New Roman" w:eastAsia="仿宋_GB2312" w:cs="Times New Roman"/>
                <w:b w:val="0"/>
                <w:bCs w:val="0"/>
                <w:color w:val="000000" w:themeColor="text1"/>
                <w:kern w:val="2"/>
                <w:sz w:val="21"/>
                <w:szCs w:val="21"/>
                <w:lang w:val="en-US" w:eastAsia="zh-CN" w:bidi="ar-SA"/>
                <w14:textFill>
                  <w14:solidFill>
                    <w14:schemeClr w14:val="tx1"/>
                  </w14:solidFill>
                </w14:textFill>
              </w:rPr>
              <w:t xml:space="preserve">文章对基层治理有意义：要在有限的公务员编制之内完成日益增多的治理工作任务，单靠“下沉”公务员难以完成。以劳务派遣、政府招录和政府购买服务等方式借助执法辅助人员，可以快速、有效填补内务行政类和派出服务类工作的人员空白。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569"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8</w:t>
            </w:r>
          </w:p>
        </w:tc>
        <w:tc>
          <w:tcPr>
            <w:tcW w:w="2126"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szCs w:val="21"/>
              </w:rPr>
              <w:t>北京市国家工作人员学法教材</w:t>
            </w:r>
          </w:p>
        </w:tc>
        <w:tc>
          <w:tcPr>
            <w:tcW w:w="851"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bCs/>
              </w:rPr>
              <w:t>金国坤（主编）</w:t>
            </w:r>
          </w:p>
        </w:tc>
        <w:tc>
          <w:tcPr>
            <w:tcW w:w="850"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bCs/>
              </w:rPr>
              <w:t>201710</w:t>
            </w:r>
          </w:p>
        </w:tc>
        <w:tc>
          <w:tcPr>
            <w:tcW w:w="1540"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bCs/>
              </w:rPr>
              <w:t>中国出版集团、中国民主法制出版社</w:t>
            </w:r>
          </w:p>
        </w:tc>
        <w:tc>
          <w:tcPr>
            <w:tcW w:w="3703" w:type="dxa"/>
            <w:vAlign w:val="center"/>
          </w:tcPr>
          <w:p>
            <w:pPr>
              <w:spacing w:line="320" w:lineRule="exact"/>
              <w:jc w:val="center"/>
              <w:rPr>
                <w:rFonts w:asciiTheme="minorEastAsia" w:hAnsiTheme="minorEastAsia" w:eastAsiaTheme="minorEastAsia"/>
                <w:bCs/>
                <w:color w:val="000000" w:themeColor="text1"/>
                <w:szCs w:val="21"/>
                <w14:textFill>
                  <w14:solidFill>
                    <w14:schemeClr w14:val="tx1"/>
                  </w14:solidFill>
                </w14:textFill>
              </w:rPr>
            </w:pPr>
            <w:r>
              <w:rPr>
                <w:rFonts w:hint="eastAsia" w:ascii="Times New Roman" w:hAnsi="Times New Roman" w:eastAsia="仿宋_GB2312" w:cs="Times New Roman"/>
                <w:b w:val="0"/>
                <w:bCs w:val="0"/>
                <w:color w:val="000000" w:themeColor="text1"/>
                <w:kern w:val="2"/>
                <w:sz w:val="21"/>
                <w:szCs w:val="21"/>
                <w:lang w:val="en-US" w:eastAsia="zh-CN" w:bidi="ar-SA"/>
                <w14:textFill>
                  <w14:solidFill>
                    <w14:schemeClr w14:val="tx1"/>
                  </w14:solidFill>
                </w14:textFill>
              </w:rPr>
              <w:t xml:space="preserve">是贯彻落实党的十八届四中全会精神、深入推进全面依法治国、让法治宣传教育进课堂、进教材的重要成果。，全书十二个专题都是领导干部学法重要内容。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569"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9</w:t>
            </w:r>
          </w:p>
        </w:tc>
        <w:tc>
          <w:tcPr>
            <w:tcW w:w="2126"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行政强制法实务研究</w:t>
            </w:r>
          </w:p>
        </w:tc>
        <w:tc>
          <w:tcPr>
            <w:tcW w:w="851"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王菲</w:t>
            </w:r>
          </w:p>
        </w:tc>
        <w:tc>
          <w:tcPr>
            <w:tcW w:w="850"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2015</w:t>
            </w:r>
          </w:p>
        </w:tc>
        <w:tc>
          <w:tcPr>
            <w:tcW w:w="1540"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知识产权出版社</w:t>
            </w:r>
          </w:p>
        </w:tc>
        <w:tc>
          <w:tcPr>
            <w:tcW w:w="3703" w:type="dxa"/>
            <w:tcBorders>
              <w:bottom w:val="single" w:color="auto" w:sz="4" w:space="0"/>
            </w:tcBorders>
            <w:vAlign w:val="center"/>
          </w:tcPr>
          <w:p>
            <w:pPr>
              <w:widowControl/>
              <w:jc w:val="left"/>
              <w:rPr>
                <w:rFonts w:hint="eastAsia" w:ascii="Times New Roman" w:hAnsi="Times New Roman" w:eastAsia="仿宋_GB2312" w:cs="Times New Roman"/>
                <w:b w:val="0"/>
                <w:bCs w:val="0"/>
                <w:color w:val="000000" w:themeColor="text1"/>
                <w:kern w:val="2"/>
                <w:sz w:val="21"/>
                <w:szCs w:val="21"/>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1"/>
                <w:szCs w:val="21"/>
                <w:lang w:val="en-US" w:eastAsia="zh-CN" w:bidi="ar-SA"/>
                <w14:textFill>
                  <w14:solidFill>
                    <w14:schemeClr w14:val="tx1"/>
                  </w14:solidFill>
                </w14:textFill>
              </w:rPr>
              <w:t>理论与实践相结合，立足于执法和司法角度，结合现行相关法律、法规、司法解释，对行政强制法进行了解读基础上，结合对行政执法和审判实务中应当注意的问题也进行了权威提示，是干部教育培训、学生学习的重要参考书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569"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10</w:t>
            </w:r>
          </w:p>
        </w:tc>
        <w:tc>
          <w:tcPr>
            <w:tcW w:w="2126"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限定继承制度研究</w:t>
            </w:r>
          </w:p>
        </w:tc>
        <w:tc>
          <w:tcPr>
            <w:tcW w:w="851"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傅强</w:t>
            </w:r>
          </w:p>
        </w:tc>
        <w:tc>
          <w:tcPr>
            <w:tcW w:w="850"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201707</w:t>
            </w:r>
          </w:p>
        </w:tc>
        <w:tc>
          <w:tcPr>
            <w:tcW w:w="1540"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法律出版社</w:t>
            </w:r>
          </w:p>
        </w:tc>
        <w:tc>
          <w:tcPr>
            <w:tcW w:w="3703" w:type="dxa"/>
            <w:tcBorders>
              <w:top w:val="single" w:color="auto" w:sz="4" w:space="0"/>
              <w:bottom w:val="single" w:color="auto" w:sz="12" w:space="0"/>
            </w:tcBorders>
            <w:vAlign w:val="center"/>
          </w:tcPr>
          <w:p>
            <w:pPr>
              <w:spacing w:line="320" w:lineRule="exact"/>
              <w:ind w:right="-147"/>
              <w:rPr>
                <w:rFonts w:asciiTheme="minorEastAsia" w:hAnsiTheme="minorEastAsia" w:eastAsiaTheme="minorEastAsia"/>
                <w:bCs/>
                <w:color w:val="000000" w:themeColor="text1"/>
                <w:szCs w:val="21"/>
                <w14:textFill>
                  <w14:solidFill>
                    <w14:schemeClr w14:val="tx1"/>
                  </w14:solidFill>
                </w14:textFill>
              </w:rPr>
            </w:pPr>
            <w:r>
              <w:rPr>
                <w:rFonts w:hint="eastAsia" w:ascii="Times New Roman" w:hAnsi="Times New Roman" w:eastAsia="仿宋_GB2312" w:cs="Times New Roman"/>
                <w:b w:val="0"/>
                <w:bCs w:val="0"/>
                <w:color w:val="000000" w:themeColor="text1"/>
                <w:kern w:val="2"/>
                <w:sz w:val="21"/>
                <w:szCs w:val="21"/>
                <w:lang w:val="en-US" w:eastAsia="zh-CN" w:bidi="ar-SA"/>
                <w14:textFill>
                  <w14:solidFill>
                    <w14:schemeClr w14:val="tx1"/>
                  </w14:solidFill>
                </w14:textFill>
              </w:rPr>
              <w:t>我国限定继承制度应确立意思自治原则、平等保护继承人与遗产债权人利益原则、司法干预原则、效率原则。应确立限定承认制度、遗产管理制度、遗产清算制度和不当受领人遗产返还制度等限定继承的主体制度。同时应完善放弃继承制度，建立无限继承制度和遗产破产制度。</w:t>
            </w:r>
          </w:p>
        </w:tc>
      </w:tr>
    </w:tbl>
    <w:p>
      <w:pPr>
        <w:widowControl/>
        <w:spacing w:line="300" w:lineRule="exact"/>
        <w:ind w:left="360" w:hanging="360" w:hangingChars="200"/>
        <w:rPr>
          <w:rFonts w:eastAsiaTheme="minorEastAsia"/>
          <w:sz w:val="18"/>
          <w:szCs w:val="18"/>
        </w:rPr>
      </w:pPr>
      <w:r>
        <w:rPr>
          <w:rFonts w:hint="eastAsia" w:eastAsiaTheme="minorEastAsia"/>
          <w:bCs/>
          <w:sz w:val="18"/>
          <w:szCs w:val="18"/>
        </w:rPr>
        <w:t>注：本表限填署名为本单位且作者是第一作者或通讯作者的论文、专著。</w:t>
      </w:r>
      <w:r>
        <w:rPr>
          <w:rFonts w:hint="eastAsia" w:eastAsiaTheme="minorEastAsia"/>
          <w:sz w:val="18"/>
          <w:szCs w:val="18"/>
        </w:rPr>
        <w:t>在“备注”栏中，可对相关成果的水平、影响力等进行简要补充说明。</w:t>
      </w:r>
    </w:p>
    <w:p>
      <w:pPr>
        <w:widowControl/>
        <w:spacing w:line="300" w:lineRule="exact"/>
        <w:ind w:left="565" w:leftChars="269"/>
        <w:rPr>
          <w:rFonts w:cs="宋体" w:eastAsiaTheme="minorEastAsia"/>
          <w:b/>
          <w:color w:val="000000" w:themeColor="text1"/>
          <w:sz w:val="18"/>
          <w:szCs w:val="18"/>
          <w14:textFill>
            <w14:solidFill>
              <w14:schemeClr w14:val="tx1"/>
            </w14:solidFill>
          </w14:textFill>
        </w:rPr>
        <w:sectPr>
          <w:footerReference r:id="rId25" w:type="default"/>
          <w:footerReference r:id="rId26" w:type="even"/>
          <w:pgSz w:w="11906" w:h="16838"/>
          <w:pgMar w:top="1440" w:right="1418" w:bottom="1440" w:left="1418" w:header="851" w:footer="992" w:gutter="0"/>
          <w:pgNumType w:fmt="numberInDash"/>
          <w:cols w:space="720" w:num="1"/>
          <w:docGrid w:type="lines" w:linePitch="312" w:charSpace="0"/>
        </w:sectPr>
      </w:pPr>
    </w:p>
    <w:tbl>
      <w:tblPr>
        <w:tblStyle w:val="22"/>
        <w:tblW w:w="9995" w:type="dxa"/>
        <w:tblInd w:w="-53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9995" w:type="dxa"/>
            <w:tcBorders>
              <w:bottom w:val="single" w:color="auto" w:sz="12" w:space="0"/>
            </w:tcBorders>
          </w:tcPr>
          <w:p>
            <w:pPr>
              <w:spacing w:line="460" w:lineRule="exact"/>
              <w:jc w:val="left"/>
              <w:rPr>
                <w:rFonts w:eastAsia="仿宋_GB2312" w:cs="宋体"/>
                <w:b/>
                <w:bCs/>
                <w:color w:val="000000" w:themeColor="text1"/>
                <w:kern w:val="0"/>
                <w:szCs w:val="21"/>
                <w14:textFill>
                  <w14:solidFill>
                    <w14:schemeClr w14:val="tx1"/>
                  </w14:solidFill>
                </w14:textFill>
              </w:rPr>
            </w:pPr>
            <w:r>
              <w:rPr>
                <w:rFonts w:eastAsia="仿宋_GB2312"/>
                <w:b/>
                <w:bCs/>
                <w:color w:val="000000" w:themeColor="text1"/>
                <w:kern w:val="0"/>
                <w:szCs w:val="21"/>
                <w14:textFill>
                  <w14:solidFill>
                    <w14:schemeClr w14:val="tx1"/>
                  </w14:solidFill>
                </w14:textFill>
              </w:rPr>
              <w:t>IV-</w:t>
            </w:r>
            <w:r>
              <w:rPr>
                <w:rFonts w:hint="eastAsia" w:eastAsia="仿宋_GB2312"/>
                <w:b/>
                <w:bCs/>
                <w:color w:val="000000" w:themeColor="text1"/>
                <w:kern w:val="0"/>
                <w:szCs w:val="21"/>
                <w14:textFill>
                  <w14:solidFill>
                    <w14:schemeClr w14:val="tx1"/>
                  </w14:solidFill>
                </w14:textFill>
              </w:rPr>
              <w:t>5</w:t>
            </w:r>
            <w:r>
              <w:rPr>
                <w:rFonts w:hint="eastAsia" w:eastAsia="仿宋_GB2312" w:cs="宋体"/>
                <w:b/>
                <w:bCs/>
                <w:color w:val="000000" w:themeColor="text1"/>
                <w:kern w:val="0"/>
                <w:szCs w:val="21"/>
                <w14:textFill>
                  <w14:solidFill>
                    <w14:schemeClr w14:val="tx1"/>
                  </w14:solidFill>
                </w14:textFill>
              </w:rPr>
              <w:t>近五年相关学科专业毕业生质量简介</w:t>
            </w:r>
            <w:r>
              <w:rPr>
                <w:rFonts w:hint="eastAsia" w:eastAsia="仿宋_GB2312" w:cs="宋体"/>
                <w:bCs/>
                <w:color w:val="000000" w:themeColor="text1"/>
                <w:kern w:val="0"/>
                <w:szCs w:val="21"/>
                <w14:textFill>
                  <w14:solidFill>
                    <w14:schemeClr w14:val="tx1"/>
                  </w14:solidFill>
                </w14:textFill>
              </w:rPr>
              <w:t>（限600字）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297" w:hRule="atLeast"/>
        </w:trPr>
        <w:tc>
          <w:tcPr>
            <w:tcW w:w="9995" w:type="dxa"/>
            <w:tcBorders>
              <w:top w:val="single" w:color="auto" w:sz="12" w:space="0"/>
              <w:bottom w:val="single" w:color="auto" w:sz="12" w:space="0"/>
            </w:tcBorders>
            <w:shd w:val="clear" w:color="auto" w:fill="auto"/>
          </w:tcPr>
          <w:p>
            <w:pPr>
              <w:rPr>
                <w:rFonts w:eastAsia="仿宋_GB2312" w:cs="宋体"/>
                <w:bCs/>
                <w:color w:val="000000" w:themeColor="text1"/>
                <w:kern w:val="0"/>
                <w:szCs w:val="21"/>
                <w14:textFill>
                  <w14:solidFill>
                    <w14:schemeClr w14:val="tx1"/>
                  </w14:solidFill>
                </w14:textFill>
              </w:rPr>
            </w:pPr>
            <w:r>
              <w:rPr>
                <w:rFonts w:hint="eastAsia" w:eastAsia="仿宋_GB2312" w:cs="宋体"/>
                <w:bCs/>
                <w:color w:val="000000" w:themeColor="text1"/>
                <w:kern w:val="0"/>
                <w:szCs w:val="21"/>
                <w14:textFill>
                  <w14:solidFill>
                    <w14:schemeClr w14:val="tx1"/>
                  </w14:solidFill>
                </w14:textFill>
              </w:rPr>
              <w:t>请对照申请基本条件，简要介绍相关学科专业毕业生就业、毕业生满意度、相关资格证书及培训考试等情况。</w:t>
            </w:r>
          </w:p>
          <w:p>
            <w:pPr>
              <w:rPr>
                <w:rFonts w:eastAsia="仿宋_GB2312"/>
              </w:rPr>
            </w:pPr>
            <w:r>
              <w:rPr>
                <w:rFonts w:hint="eastAsia" w:eastAsia="仿宋_GB2312" w:cs="宋体"/>
                <w:bCs/>
                <w:color w:val="000000" w:themeColor="text1"/>
                <w:kern w:val="0"/>
                <w:szCs w:val="21"/>
                <w14:textFill>
                  <w14:solidFill>
                    <w14:schemeClr w14:val="tx1"/>
                  </w14:solidFill>
                </w14:textFill>
              </w:rPr>
              <w:t xml:space="preserve"> </w:t>
            </w:r>
            <w:r>
              <w:rPr>
                <w:rFonts w:hint="eastAsia" w:eastAsia="仿宋_GB2312"/>
              </w:rPr>
              <w:t xml:space="preserve"> </w:t>
            </w:r>
            <w:r>
              <w:rPr>
                <w:rFonts w:hint="eastAsia" w:eastAsia="仿宋_GB2312" w:cs="宋体"/>
                <w:bCs/>
                <w:color w:val="000000" w:themeColor="text1"/>
                <w:kern w:val="0"/>
                <w:szCs w:val="21"/>
                <w14:textFill>
                  <w14:solidFill>
                    <w14:schemeClr w14:val="tx1"/>
                  </w14:solidFill>
                </w14:textFill>
              </w:rPr>
              <w:t>近五年来，我校政治学、社会学、行政管理、党建等相关学科共毕业硕士研究学生97名。从就业情况看，三分之一进入各级政府、大型企事业单位，近40%的毕业生考取</w:t>
            </w:r>
            <w:r>
              <w:rPr>
                <w:rFonts w:hint="eastAsia" w:eastAsia="仿宋_GB2312"/>
              </w:rPr>
              <w:t>北京师范大学、中国人民大学、中国社科院、中央党校（国家行政学院）等知名学府的博士研究生。约20%的毕业生选择自主择业。其中毕业留京人数占一半以上。</w:t>
            </w:r>
            <w:r>
              <w:rPr>
                <w:rFonts w:hint="eastAsia" w:eastAsia="仿宋_GB2312" w:cs="宋体"/>
                <w:bCs/>
                <w:color w:val="000000" w:themeColor="text1"/>
                <w:kern w:val="0"/>
                <w:szCs w:val="21"/>
                <w14:textFill>
                  <w14:solidFill>
                    <w14:schemeClr w14:val="tx1"/>
                  </w14:solidFill>
                </w14:textFill>
              </w:rPr>
              <w:t>以2020年毕业生为例，虽然疫情一定程度上普遍影响了毕业生就业等活动，但本年度我校毕业的30名硕士研究生中，有17人实现了北京就业（进京指标）和北京知名学府读博。</w:t>
            </w:r>
            <w:r>
              <w:rPr>
                <w:rFonts w:hint="eastAsia" w:eastAsia="仿宋_GB2312"/>
              </w:rPr>
              <w:t>从跟踪调研看，我校硕士生政治素质高，实践能力强，能够很快适应国家权力机关的工作。深造求学的学生具有两个方面的突出特点，一是问题意识强，二是掌握社会调查研究等方法技能。</w:t>
            </w:r>
          </w:p>
          <w:p>
            <w:pPr>
              <w:rPr>
                <w:rFonts w:eastAsia="仿宋_GB2312" w:cs="宋体"/>
                <w:bCs/>
                <w:color w:val="000000" w:themeColor="text1"/>
                <w:kern w:val="0"/>
                <w:szCs w:val="21"/>
                <w14:textFill>
                  <w14:solidFill>
                    <w14:schemeClr w14:val="tx1"/>
                  </w14:solidFill>
                </w14:textFill>
              </w:rPr>
            </w:pPr>
            <w:r>
              <w:rPr>
                <w:rFonts w:hint="eastAsia" w:eastAsia="仿宋_GB2312"/>
              </w:rPr>
              <w:t xml:space="preserve">  </w:t>
            </w:r>
            <w:r>
              <w:rPr>
                <w:rFonts w:hint="eastAsia" w:eastAsia="仿宋_GB2312" w:cs="宋体"/>
                <w:bCs/>
                <w:color w:val="000000" w:themeColor="text1"/>
                <w:kern w:val="0"/>
                <w:szCs w:val="21"/>
                <w14:textFill>
                  <w14:solidFill>
                    <w14:schemeClr w14:val="tx1"/>
                  </w14:solidFill>
                </w14:textFill>
              </w:rPr>
              <w:t>我校于2015年获得公共管理硕士（MPA）专业学位授予权，2016年首次招生，2018年顺利通过专项评估，并在参与本轮全国公共管理硕士（MPA）学位授权点专项评估的80所院校中取得第三名的好成绩。目前已经有23人顺利毕业，学习期间，MPA专业有7人（次）7篇研究成果公开发表，毕业后职位实现更好调整的占到四分之一。回访中MPA学生反映在党校学习收获大，特别是有针对性听一些领导干部讲课，理论政策水平、调查研究能力获得明显提升。</w:t>
            </w:r>
          </w:p>
          <w:p>
            <w:pPr>
              <w:rPr>
                <w:rFonts w:eastAsia="仿宋_GB2312" w:cs="宋体"/>
                <w:bCs/>
                <w:color w:val="000000" w:themeColor="text1"/>
                <w:kern w:val="0"/>
                <w:szCs w:val="21"/>
                <w14:textFill>
                  <w14:solidFill>
                    <w14:schemeClr w14:val="tx1"/>
                  </w14:solidFill>
                </w14:textFill>
              </w:rPr>
            </w:pPr>
            <w:r>
              <w:rPr>
                <w:rFonts w:hint="eastAsia" w:eastAsia="仿宋_GB2312" w:cs="宋体"/>
                <w:bCs/>
                <w:color w:val="000000" w:themeColor="text1"/>
                <w:kern w:val="0"/>
                <w:szCs w:val="21"/>
                <w14:textFill>
                  <w14:solidFill>
                    <w14:schemeClr w14:val="tx1"/>
                  </w14:solidFill>
                </w14:textFill>
              </w:rPr>
              <w:t xml:space="preserve">  我校法治理论与实践（政治学一级学科自主设置二级学科）专业自2016年开始招生，迄今已有两届、两名学生毕业，其中一名就职于国际性协会、任法务专员，一名考取首都经贸大学法学院法理学专业博士研究生。2016、2017、2018三届学生均在研究生一年级通过司法考试。</w:t>
            </w:r>
          </w:p>
          <w:p>
            <w:pPr>
              <w:rPr>
                <w:rFonts w:eastAsia="仿宋_GB2312" w:cs="宋体"/>
                <w:bCs/>
                <w:color w:val="000000" w:themeColor="text1"/>
                <w:kern w:val="0"/>
                <w:szCs w:val="21"/>
                <w14:textFill>
                  <w14:solidFill>
                    <w14:schemeClr w14:val="tx1"/>
                  </w14:solidFill>
                </w14:textFill>
              </w:rPr>
            </w:pPr>
            <w:r>
              <w:rPr>
                <w:rFonts w:hint="eastAsia" w:eastAsia="仿宋_GB2312" w:cs="宋体"/>
                <w:bCs/>
                <w:color w:val="000000" w:themeColor="text1"/>
                <w:kern w:val="0"/>
                <w:szCs w:val="21"/>
                <w14:textFill>
                  <w14:solidFill>
                    <w14:schemeClr w14:val="tx1"/>
                  </w14:solidFill>
                </w14:textFill>
              </w:rPr>
              <w:t xml:space="preserve">  总体而言，北京市委党校（行政学院）在硕士研究生培养中充分体现出理论研究、决策咨询重要基地的优势，专职教师和行业性教师有机结合，课程资源丰富，讲座时政性、实践性突出，给学生拓展视野、增强能力提供充分保障。干部教育培训资源也为学生实践性教学、社会实践活动提供很大帮助。</w:t>
            </w:r>
          </w:p>
        </w:tc>
      </w:tr>
    </w:tbl>
    <w:p>
      <w:pPr>
        <w:spacing w:line="300" w:lineRule="exact"/>
        <w:ind w:left="360" w:hanging="360" w:hangingChars="200"/>
        <w:rPr>
          <w:rFonts w:hAnsiTheme="minorEastAsia" w:eastAsiaTheme="minorEastAsia"/>
          <w:sz w:val="18"/>
          <w:szCs w:val="18"/>
        </w:rPr>
      </w:pPr>
      <w:r>
        <w:rPr>
          <w:rFonts w:hint="eastAsia" w:hAnsiTheme="minorEastAsia" w:eastAsiaTheme="minorEastAsia"/>
          <w:sz w:val="18"/>
          <w:szCs w:val="18"/>
        </w:rPr>
        <w:t>注：1.“学科专业”指学科、专业学位类别和本科专业。</w:t>
      </w:r>
    </w:p>
    <w:p>
      <w:pPr>
        <w:spacing w:line="300" w:lineRule="exact"/>
        <w:ind w:left="349" w:leftChars="166" w:firstLine="27" w:firstLineChars="15"/>
        <w:rPr>
          <w:rFonts w:cs="仿宋" w:eastAsiaTheme="minorEastAsia"/>
          <w:color w:val="000000" w:themeColor="text1"/>
          <w:sz w:val="18"/>
          <w:szCs w:val="18"/>
          <w14:textFill>
            <w14:solidFill>
              <w14:schemeClr w14:val="tx1"/>
            </w14:solidFill>
          </w14:textFill>
        </w:rPr>
      </w:pPr>
      <w:r>
        <w:rPr>
          <w:rFonts w:hint="eastAsia" w:hAnsiTheme="minorEastAsia" w:eastAsiaTheme="minorEastAsia"/>
          <w:sz w:val="18"/>
          <w:szCs w:val="18"/>
        </w:rPr>
        <w:t>2.</w:t>
      </w:r>
      <w:r>
        <w:rPr>
          <w:rFonts w:hint="eastAsia" w:hAnsiTheme="minorEastAsia" w:eastAsiaTheme="minorEastAsia"/>
          <w:color w:val="000000" w:themeColor="text1"/>
          <w:sz w:val="18"/>
          <w:szCs w:val="18"/>
          <w14:textFill>
            <w14:solidFill>
              <w14:schemeClr w14:val="tx1"/>
            </w14:solidFill>
          </w14:textFill>
        </w:rPr>
        <w:t>培训考试指</w:t>
      </w:r>
      <w:r>
        <w:rPr>
          <w:rFonts w:hint="eastAsia" w:cs="仿宋" w:hAnsiTheme="minorEastAsia" w:eastAsiaTheme="minorEastAsia"/>
          <w:color w:val="000000" w:themeColor="text1"/>
          <w:sz w:val="18"/>
          <w:szCs w:val="18"/>
          <w14:textFill>
            <w14:solidFill>
              <w14:schemeClr w14:val="tx1"/>
            </w14:solidFill>
          </w14:textFill>
        </w:rPr>
        <w:t>住院医师规范化培训考试等。</w:t>
      </w:r>
    </w:p>
    <w:p>
      <w:pPr>
        <w:widowControl/>
        <w:jc w:val="left"/>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br w:type="page"/>
      </w:r>
    </w:p>
    <w:tbl>
      <w:tblPr>
        <w:tblStyle w:val="22"/>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6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9639" w:type="dxa"/>
            <w:tcBorders>
              <w:top w:val="single" w:color="auto" w:sz="12" w:space="0"/>
              <w:left w:val="single" w:color="auto" w:sz="12" w:space="0"/>
              <w:bottom w:val="single" w:color="auto" w:sz="12" w:space="0"/>
              <w:right w:val="single" w:color="auto" w:sz="12" w:space="0"/>
            </w:tcBorders>
            <w:vAlign w:val="center"/>
          </w:tcPr>
          <w:p>
            <w:pPr>
              <w:spacing w:line="300" w:lineRule="atLeast"/>
              <w:jc w:val="left"/>
              <w:rPr>
                <w:rFonts w:eastAsia="仿宋_GB2312" w:cs="宋体"/>
                <w:b/>
                <w:bCs/>
                <w:color w:val="000000" w:themeColor="text1"/>
                <w:szCs w:val="21"/>
                <w14:textFill>
                  <w14:solidFill>
                    <w14:schemeClr w14:val="tx1"/>
                  </w14:solidFill>
                </w14:textFill>
              </w:rPr>
            </w:pPr>
            <w:r>
              <w:rPr>
                <w:rFonts w:eastAsia="仿宋_GB2312" w:cs="宋体"/>
                <w:b/>
                <w:bCs/>
                <w:color w:val="000000" w:themeColor="text1"/>
                <w:kern w:val="0"/>
                <w:szCs w:val="21"/>
                <w14:textFill>
                  <w14:solidFill>
                    <w14:schemeClr w14:val="tx1"/>
                  </w14:solidFill>
                </w14:textFill>
              </w:rPr>
              <w:t>IV-</w:t>
            </w:r>
            <w:r>
              <w:rPr>
                <w:rFonts w:hint="eastAsia" w:eastAsia="仿宋_GB2312" w:cs="宋体"/>
                <w:b/>
                <w:bCs/>
                <w:color w:val="000000" w:themeColor="text1"/>
                <w:kern w:val="0"/>
                <w:szCs w:val="21"/>
                <w14:textFill>
                  <w14:solidFill>
                    <w14:schemeClr w14:val="tx1"/>
                  </w14:solidFill>
                </w14:textFill>
              </w:rPr>
              <w:t>6支撑条件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39" w:hRule="atLeast"/>
          <w:jc w:val="center"/>
        </w:trPr>
        <w:tc>
          <w:tcPr>
            <w:tcW w:w="9639" w:type="dxa"/>
            <w:tcBorders>
              <w:top w:val="single" w:color="auto" w:sz="6" w:space="0"/>
              <w:left w:val="single" w:color="auto" w:sz="12" w:space="0"/>
              <w:bottom w:val="single" w:color="auto" w:sz="12" w:space="0"/>
              <w:right w:val="single" w:color="auto" w:sz="12" w:space="0"/>
            </w:tcBorders>
            <w:vAlign w:val="center"/>
          </w:tcPr>
          <w:p>
            <w:pPr>
              <w:spacing w:line="300" w:lineRule="atLeast"/>
              <w:jc w:val="left"/>
              <w:rPr>
                <w:rFonts w:eastAsia="仿宋_GB2312" w:cs="宋体"/>
                <w:b/>
                <w:bCs/>
                <w:color w:val="000000" w:themeColor="text1"/>
                <w:kern w:val="0"/>
                <w:szCs w:val="21"/>
                <w14:textFill>
                  <w14:solidFill>
                    <w14:schemeClr w14:val="tx1"/>
                  </w14:solidFill>
                </w14:textFill>
              </w:rPr>
            </w:pPr>
            <w:r>
              <w:rPr>
                <w:rFonts w:eastAsia="仿宋_GB2312"/>
                <w:b/>
                <w:bCs/>
                <w:color w:val="000000" w:themeColor="text1"/>
                <w:kern w:val="0"/>
                <w:szCs w:val="21"/>
                <w14:textFill>
                  <w14:solidFill>
                    <w14:schemeClr w14:val="tx1"/>
                  </w14:solidFill>
                </w14:textFill>
              </w:rPr>
              <w:t>IV-</w:t>
            </w:r>
            <w:r>
              <w:rPr>
                <w:rFonts w:hint="eastAsia" w:eastAsia="仿宋_GB2312"/>
                <w:b/>
                <w:bCs/>
                <w:color w:val="000000" w:themeColor="text1"/>
                <w:kern w:val="0"/>
                <w:szCs w:val="21"/>
                <w14:textFill>
                  <w14:solidFill>
                    <w14:schemeClr w14:val="tx1"/>
                  </w14:solidFill>
                </w14:textFill>
              </w:rPr>
              <w:t>6</w:t>
            </w:r>
            <w:r>
              <w:rPr>
                <w:rFonts w:eastAsia="仿宋_GB2312"/>
                <w:b/>
                <w:bCs/>
                <w:color w:val="000000" w:themeColor="text1"/>
                <w:kern w:val="0"/>
                <w:szCs w:val="21"/>
                <w14:textFill>
                  <w14:solidFill>
                    <w14:schemeClr w14:val="tx1"/>
                  </w14:solidFill>
                </w14:textFill>
              </w:rPr>
              <w:t xml:space="preserve">-1 </w:t>
            </w:r>
            <w:r>
              <w:rPr>
                <w:rFonts w:hint="eastAsia" w:eastAsia="仿宋_GB2312" w:cs="宋体"/>
                <w:b/>
                <w:bCs/>
                <w:color w:val="000000" w:themeColor="text1"/>
                <w:kern w:val="0"/>
                <w:szCs w:val="21"/>
                <w14:textFill>
                  <w14:solidFill>
                    <w14:schemeClr w14:val="tx1"/>
                  </w14:solidFill>
                </w14:textFill>
              </w:rPr>
              <w:t>本专业学位点图书资料情况</w:t>
            </w:r>
            <w:r>
              <w:rPr>
                <w:rFonts w:hint="eastAsia" w:eastAsia="仿宋_GB2312" w:cs="宋体"/>
                <w:bCs/>
                <w:color w:val="000000" w:themeColor="text1"/>
                <w:kern w:val="0"/>
                <w:szCs w:val="21"/>
                <w14:textFill>
                  <w14:solidFill>
                    <w14:schemeClr w14:val="tx1"/>
                  </w14:solidFill>
                </w14:textFill>
              </w:rPr>
              <w:t>（限300字）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94"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line="300" w:lineRule="atLeast"/>
              <w:rPr>
                <w:rFonts w:eastAsia="仿宋_GB2312"/>
                <w:dstrike/>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订购主要专业期刊、图书及数字资源（含电子图书、期刊、全文数据库、文摘索引数据库等）的名称、册数、时间。</w:t>
            </w:r>
          </w:p>
          <w:p>
            <w:pPr>
              <w:pStyle w:val="75"/>
              <w:spacing w:before="0" w:after="0" w:line="300" w:lineRule="atLeast"/>
              <w:ind w:firstLine="420" w:firstLineChars="200"/>
              <w:rPr>
                <w:rFonts w:ascii="Times New Roman" w:eastAsia="仿宋_GB2312" w:cs="宋体"/>
                <w:bCs/>
                <w:color w:val="000000" w:themeColor="text1"/>
                <w:szCs w:val="21"/>
                <w14:textFill>
                  <w14:solidFill>
                    <w14:schemeClr w14:val="tx1"/>
                  </w14:solidFill>
                </w14:textFill>
              </w:rPr>
            </w:pPr>
            <w:r>
              <w:rPr>
                <w:rFonts w:hint="eastAsia" w:ascii="Times New Roman" w:eastAsia="仿宋_GB2312" w:cs="宋体"/>
                <w:bCs/>
                <w:color w:val="000000" w:themeColor="text1"/>
                <w:szCs w:val="21"/>
                <w14:textFill>
                  <w14:solidFill>
                    <w14:schemeClr w14:val="tx1"/>
                  </w14:solidFill>
                </w14:textFill>
              </w:rPr>
              <w:t>校图书馆以及法学部、北京市法治政府研究中心有丰富的法律专业文献资料，北京市法制办、北京市高级、中级人民法院图书室和档案室立法、司法材料也为党校所共享。</w:t>
            </w:r>
          </w:p>
          <w:p>
            <w:pPr>
              <w:pStyle w:val="75"/>
              <w:spacing w:before="0" w:after="0" w:line="300" w:lineRule="atLeast"/>
              <w:ind w:firstLine="420" w:firstLineChars="200"/>
              <w:rPr>
                <w:rFonts w:eastAsia="仿宋_GB2312"/>
                <w:color w:val="000000" w:themeColor="text1"/>
                <w:szCs w:val="21"/>
                <w14:textFill>
                  <w14:solidFill>
                    <w14:schemeClr w14:val="tx1"/>
                  </w14:solidFill>
                </w14:textFill>
              </w:rPr>
            </w:pPr>
            <w:r>
              <w:rPr>
                <w:rFonts w:hint="eastAsia" w:ascii="Times New Roman" w:eastAsia="仿宋_GB2312" w:cs="宋体"/>
                <w:bCs/>
                <w:color w:val="000000" w:themeColor="text1"/>
                <w:szCs w:val="21"/>
                <w14:textFill>
                  <w14:solidFill>
                    <w14:schemeClr w14:val="tx1"/>
                  </w14:solidFill>
                </w14:textFill>
              </w:rPr>
              <w:t>其中馆藏图书：（1）政治法律专业图书40359种，92541册；（2）政治法律专业刊物389种，5232册。（3）相关报纸106种。（4）相关数字资源丰富：一是外采数据库：JSTOR英文数据库，EBSCO英文期刊数据库，中国知网数据库，威科先行，人民日报数据库，学习时报数据库，人大复印报刊资料全文、索引、目录数据库，国务院发展研究中心信息网，全国报刊索引数据库，新华社专供信息，中宏数据库，搜数统计数据流，超星电子图书，书生电子图书，读秀电子图书，两岸关系数据库，慧科大中华资讯数据库，龙源全文电子期刊，爱迪克森网上报告厅，KUKE数字音乐图书馆，E线学科导航。二是自建数据库：北京党史数据库，北京市情研究与方志数据库，党校学术文库，研究生论文库，《观园》数据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39" w:hRule="atLeast"/>
          <w:jc w:val="center"/>
        </w:trPr>
        <w:tc>
          <w:tcPr>
            <w:tcW w:w="9639" w:type="dxa"/>
            <w:tcBorders>
              <w:top w:val="single" w:color="auto" w:sz="12" w:space="0"/>
              <w:left w:val="single" w:color="auto" w:sz="12" w:space="0"/>
              <w:bottom w:val="single" w:color="auto" w:sz="12" w:space="0"/>
              <w:right w:val="single" w:color="auto" w:sz="12" w:space="0"/>
            </w:tcBorders>
            <w:vAlign w:val="center"/>
          </w:tcPr>
          <w:p>
            <w:pPr>
              <w:spacing w:line="300" w:lineRule="atLeast"/>
              <w:jc w:val="left"/>
              <w:rPr>
                <w:rFonts w:eastAsia="仿宋_GB2312"/>
                <w:color w:val="000000" w:themeColor="text1"/>
                <w:szCs w:val="21"/>
                <w14:textFill>
                  <w14:solidFill>
                    <w14:schemeClr w14:val="tx1"/>
                  </w14:solidFill>
                </w14:textFill>
              </w:rPr>
            </w:pPr>
            <w:r>
              <w:rPr>
                <w:rFonts w:eastAsia="仿宋_GB2312"/>
                <w:b/>
                <w:bCs/>
                <w:color w:val="000000" w:themeColor="text1"/>
                <w:szCs w:val="21"/>
                <w14:textFill>
                  <w14:solidFill>
                    <w14:schemeClr w14:val="tx1"/>
                  </w14:solidFill>
                </w14:textFill>
              </w:rPr>
              <w:t>IV-</w:t>
            </w:r>
            <w:r>
              <w:rPr>
                <w:rFonts w:hint="eastAsia" w:eastAsia="仿宋_GB2312"/>
                <w:b/>
                <w:bCs/>
                <w:color w:val="000000" w:themeColor="text1"/>
                <w:szCs w:val="21"/>
                <w14:textFill>
                  <w14:solidFill>
                    <w14:schemeClr w14:val="tx1"/>
                  </w14:solidFill>
                </w14:textFill>
              </w:rPr>
              <w:t>6</w:t>
            </w:r>
            <w:r>
              <w:rPr>
                <w:rFonts w:eastAsia="仿宋_GB2312"/>
                <w:b/>
                <w:bCs/>
                <w:color w:val="000000" w:themeColor="text1"/>
                <w:szCs w:val="21"/>
                <w14:textFill>
                  <w14:solidFill>
                    <w14:schemeClr w14:val="tx1"/>
                  </w14:solidFill>
                </w14:textFill>
              </w:rPr>
              <w:t>-2</w:t>
            </w:r>
            <w:r>
              <w:rPr>
                <w:rFonts w:hint="eastAsia" w:eastAsia="仿宋_GB2312"/>
                <w:b/>
                <w:color w:val="000000" w:themeColor="text1"/>
                <w:szCs w:val="21"/>
                <w14:textFill>
                  <w14:solidFill>
                    <w14:schemeClr w14:val="tx1"/>
                  </w14:solidFill>
                </w14:textFill>
              </w:rPr>
              <w:t>其他支撑条件简况</w:t>
            </w:r>
            <w:r>
              <w:rPr>
                <w:rFonts w:hint="eastAsia" w:eastAsia="仿宋_GB2312"/>
                <w:color w:val="000000" w:themeColor="text1"/>
                <w:szCs w:val="21"/>
                <w14:textFill>
                  <w14:solidFill>
                    <w14:schemeClr w14:val="tx1"/>
                  </w14:solidFill>
                </w14:textFill>
              </w:rPr>
              <w:t>（限600字）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136"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line="300" w:lineRule="atLeast"/>
              <w:rPr>
                <w:rFonts w:eastAsia="仿宋_GB2312" w:cs="宋体"/>
                <w:bCs/>
                <w:color w:val="000000" w:themeColor="text1"/>
                <w:kern w:val="0"/>
                <w:szCs w:val="21"/>
                <w14:textFill>
                  <w14:solidFill>
                    <w14:schemeClr w14:val="tx1"/>
                  </w14:solidFill>
                </w14:textFill>
              </w:rPr>
            </w:pPr>
            <w:r>
              <w:rPr>
                <w:rFonts w:hint="eastAsia" w:eastAsia="仿宋_GB2312"/>
                <w:color w:val="000000" w:themeColor="text1"/>
                <w:szCs w:val="21"/>
                <w14:textFill>
                  <w14:solidFill>
                    <w14:schemeClr w14:val="tx1"/>
                  </w14:solidFill>
                </w14:textFill>
              </w:rPr>
              <w:t>可介绍硬件设施、</w:t>
            </w:r>
            <w:r>
              <w:rPr>
                <w:rFonts w:hint="eastAsia" w:eastAsia="仿宋_GB2312"/>
                <w:szCs w:val="21"/>
              </w:rPr>
              <w:t>拟开设课程体系</w:t>
            </w:r>
            <w:r>
              <w:rPr>
                <w:rFonts w:hint="eastAsia" w:eastAsia="仿宋_GB2312"/>
                <w:color w:val="000000" w:themeColor="text1"/>
                <w:szCs w:val="21"/>
                <w14:textFill>
                  <w14:solidFill>
                    <w14:schemeClr w14:val="tx1"/>
                  </w14:solidFill>
                </w14:textFill>
              </w:rPr>
              <w:t>、教学投入、学习保障、奖助学金、机构建设、制度建设、专职行政人员配置等方面</w:t>
            </w:r>
            <w:r>
              <w:rPr>
                <w:rFonts w:hint="eastAsia" w:eastAsia="仿宋_GB2312" w:cs="宋体"/>
                <w:bCs/>
                <w:color w:val="000000" w:themeColor="text1"/>
                <w:kern w:val="0"/>
                <w:szCs w:val="21"/>
                <w14:textFill>
                  <w14:solidFill>
                    <w14:schemeClr w14:val="tx1"/>
                  </w14:solidFill>
                </w14:textFill>
              </w:rPr>
              <w:t>。</w:t>
            </w:r>
          </w:p>
          <w:p>
            <w:pPr>
              <w:pStyle w:val="75"/>
              <w:spacing w:before="0" w:after="0" w:line="300" w:lineRule="atLeast"/>
              <w:ind w:firstLine="420" w:firstLineChars="200"/>
              <w:rPr>
                <w:rFonts w:ascii="Times New Roman" w:eastAsia="仿宋_GB2312" w:cs="宋体"/>
                <w:bCs/>
                <w:color w:val="000000" w:themeColor="text1"/>
                <w:szCs w:val="21"/>
                <w14:textFill>
                  <w14:solidFill>
                    <w14:schemeClr w14:val="tx1"/>
                  </w14:solidFill>
                </w14:textFill>
              </w:rPr>
            </w:pPr>
            <w:r>
              <w:rPr>
                <w:rFonts w:hint="eastAsia" w:ascii="Times New Roman" w:eastAsia="仿宋_GB2312" w:cs="宋体"/>
                <w:bCs/>
                <w:color w:val="000000" w:themeColor="text1"/>
                <w:szCs w:val="21"/>
                <w14:textFill>
                  <w14:solidFill>
                    <w14:schemeClr w14:val="tx1"/>
                  </w14:solidFill>
                </w14:textFill>
              </w:rPr>
              <w:t>教学设施全。我校共有现代化教学设施（投影、扩声、计算机、中控台等）的多媒体教室、报告厅、会议室53个，可容纳约3200名学员同时上课，其中模拟教学和应急指挥教室3个、语音教室1个、数字会议室2个、新闻发布室1个、媒体采访室1个，演播室1个。具有全套数字高清录播系统，可实现现场直播、点播的多媒体中央控制系统。具有全套演播及摄录编系统，可拍摄、制作各种教学片、专题片等。具有远程卫星教学工作站及高清电视电话会议系统，可开展双向视频教学及会议。具有较为丰富的音像资源存储。有图书馆、自习室等教学设施。有能容纳80人和50人的模拟法庭实训教室2间、案例教室4间、案例讨论室5间、法学网络信息检索室1间、资料室1间。我校已完成开办法律硕士专业学位教育所需的办学设施规划，其中包括1间容纳150人的多媒体教室、1间能容纳150人的模拟法庭实训大教室、高标准专用法律硕士专业学位案例教室和案例讨论间6间，100%的法律硕士专业学位核心课程有多媒体课件辅助教学；有充足的现代办公设备满足实践教学的专业设备需求；在交通工具方面，我校拥有大、中小型专用车辆30余台。法学部、北京市法治政府研究中心有丰富的法律专业文献资料，北京市司法局、北京市高级、中级人民法院图书室和档案室立法、司法材料也为党校所共享。</w:t>
            </w:r>
          </w:p>
          <w:p>
            <w:pPr>
              <w:pStyle w:val="75"/>
              <w:spacing w:before="0" w:after="0" w:line="300" w:lineRule="atLeast"/>
              <w:ind w:firstLine="420" w:firstLineChars="200"/>
              <w:rPr>
                <w:rFonts w:ascii="Times New Roman" w:eastAsia="仿宋_GB2312" w:cs="宋体"/>
                <w:bCs/>
                <w:color w:val="000000" w:themeColor="text1"/>
                <w:szCs w:val="21"/>
                <w14:textFill>
                  <w14:solidFill>
                    <w14:schemeClr w14:val="tx1"/>
                  </w14:solidFill>
                </w14:textFill>
              </w:rPr>
            </w:pPr>
            <w:r>
              <w:rPr>
                <w:rFonts w:hint="eastAsia" w:ascii="Times New Roman" w:eastAsia="仿宋_GB2312" w:cs="宋体"/>
                <w:bCs/>
                <w:color w:val="000000" w:themeColor="text1"/>
                <w:szCs w:val="21"/>
                <w14:textFill>
                  <w14:solidFill>
                    <w14:schemeClr w14:val="tx1"/>
                  </w14:solidFill>
                </w14:textFill>
              </w:rPr>
              <w:t>教学管理规范。学校有专门的研究生管理部门和专职行政人员，负责招生、管理、学籍等系列工作，有比较成熟的研究生管理和教学管理制度规范，有规范的奖助学金制度和资金保障，且已5年MPA招生培养实践和法治理论与实践方向的研究生培养实践。</w:t>
            </w:r>
          </w:p>
          <w:p>
            <w:pPr>
              <w:pStyle w:val="75"/>
              <w:spacing w:before="0" w:after="0" w:line="300" w:lineRule="atLeast"/>
              <w:ind w:firstLine="420" w:firstLineChars="200"/>
              <w:rPr>
                <w:rFonts w:ascii="Times New Roman" w:eastAsia="仿宋_GB2312" w:cs="宋体"/>
                <w:bCs/>
                <w:color w:val="000000" w:themeColor="text1"/>
                <w:szCs w:val="21"/>
                <w14:textFill>
                  <w14:solidFill>
                    <w14:schemeClr w14:val="tx1"/>
                  </w14:solidFill>
                </w14:textFill>
              </w:rPr>
            </w:pPr>
            <w:r>
              <w:rPr>
                <w:rFonts w:hint="eastAsia" w:ascii="Times New Roman" w:eastAsia="仿宋_GB2312" w:cs="宋体"/>
                <w:bCs/>
                <w:color w:val="000000" w:themeColor="text1"/>
                <w:szCs w:val="21"/>
                <w14:textFill>
                  <w14:solidFill>
                    <w14:schemeClr w14:val="tx1"/>
                  </w14:solidFill>
                </w14:textFill>
              </w:rPr>
              <w:t>学科建设较为齐全。法学教研部组建于1983年</w:t>
            </w:r>
            <w:r>
              <w:rPr>
                <w:rFonts w:ascii="Times New Roman" w:eastAsia="仿宋_GB2312" w:cs="宋体"/>
                <w:bCs/>
                <w:color w:val="000000" w:themeColor="text1"/>
                <w:szCs w:val="21"/>
                <w14:textFill>
                  <w14:solidFill>
                    <w14:schemeClr w14:val="tx1"/>
                  </w14:solidFill>
                </w14:textFill>
              </w:rPr>
              <w:t>，</w:t>
            </w:r>
            <w:r>
              <w:rPr>
                <w:rFonts w:hint="eastAsia" w:ascii="Times New Roman" w:eastAsia="仿宋_GB2312" w:cs="宋体"/>
                <w:bCs/>
                <w:color w:val="000000" w:themeColor="text1"/>
                <w:szCs w:val="21"/>
                <w14:textFill>
                  <w14:solidFill>
                    <w14:schemeClr w14:val="tx1"/>
                  </w14:solidFill>
                </w14:textFill>
              </w:rPr>
              <w:t>下设法理学、宪法与行政法学、民商经济法学和党内法规学４个教研室，覆盖法理、宪法与行政法、民商法、刑法、经济法、婚姻法、诉讼法、法制史等专业方向。已经形成包括核心课、专业必修课、选修课等在内的相对完善的法学专业课程体系，开发了丰富的教学实践基地，聘任了经验丰富的专家型领导干部和律师担任行业教师和实践导师。</w:t>
            </w:r>
          </w:p>
          <w:p>
            <w:pPr>
              <w:pStyle w:val="75"/>
              <w:spacing w:before="0" w:after="0" w:line="300" w:lineRule="atLeast"/>
              <w:ind w:firstLine="420" w:firstLineChars="200"/>
              <w:rPr>
                <w:rFonts w:eastAsia="仿宋_GB2312"/>
                <w:color w:val="000000" w:themeColor="text1"/>
                <w:szCs w:val="21"/>
                <w14:textFill>
                  <w14:solidFill>
                    <w14:schemeClr w14:val="tx1"/>
                  </w14:solidFill>
                </w14:textFill>
              </w:rPr>
            </w:pPr>
            <w:r>
              <w:rPr>
                <w:rFonts w:hint="eastAsia" w:ascii="Times New Roman" w:eastAsia="仿宋_GB2312" w:cs="宋体"/>
                <w:bCs/>
                <w:color w:val="000000" w:themeColor="text1"/>
                <w:szCs w:val="21"/>
                <w14:textFill>
                  <w14:solidFill>
                    <w14:schemeClr w14:val="tx1"/>
                  </w14:solidFill>
                </w14:textFill>
              </w:rPr>
              <w:t>合作资源丰富。我校与北京大学、中国人民大学、中国政法大学、中央党校、国家行政学院、中国社会科学院等二十几个高校研究机构具有良好的合作关系，与美国佐治亚大学、美国卡特研究中心、日本神奈川大学、俄罗斯西北行政学院、俄罗斯远东研究所、德国北威州行政学院、越南国家行政学院等十几个国外教学研究机构有长期稳定的合作关系，有助于提高我校法律硕士研究生的培养质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8050"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ascii="仿宋_GB2312" w:eastAsia="仿宋_GB2312"/>
                <w:sz w:val="24"/>
              </w:rPr>
            </w:pPr>
            <w:r>
              <w:rPr>
                <w:rFonts w:hint="eastAsia" w:ascii="仿宋_GB2312" w:eastAsia="仿宋_GB2312"/>
                <w:sz w:val="24"/>
              </w:rPr>
              <w:t>学位授予单位学位评定委员会审核意见：</w:t>
            </w: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line="500" w:lineRule="atLeast"/>
              <w:ind w:firstLine="120" w:firstLineChars="50"/>
              <w:rPr>
                <w:rFonts w:ascii="仿宋_GB2312" w:eastAsia="仿宋_GB2312"/>
                <w:sz w:val="24"/>
              </w:rPr>
            </w:pPr>
            <w:r>
              <w:rPr>
                <w:rFonts w:hint="eastAsia" w:ascii="仿宋_GB2312" w:eastAsia="仿宋_GB2312"/>
                <w:sz w:val="24"/>
              </w:rPr>
              <w:t xml:space="preserve">                                    主席：                （学位评定委员会章） </w:t>
            </w:r>
          </w:p>
          <w:p>
            <w:pPr>
              <w:spacing w:before="120" w:after="120" w:line="300" w:lineRule="atLeast"/>
              <w:ind w:firstLine="5520" w:firstLineChars="2300"/>
              <w:rPr>
                <w:rFonts w:eastAsia="仿宋_GB2312"/>
                <w:szCs w:val="21"/>
              </w:rPr>
            </w:pPr>
            <w:r>
              <w:rPr>
                <w:rFonts w:hint="eastAsia" w:ascii="仿宋_GB2312" w:eastAsia="仿宋_GB2312"/>
                <w:sz w:val="24"/>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3948"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ascii="仿宋_GB2312" w:eastAsia="仿宋_GB2312"/>
                <w:sz w:val="24"/>
              </w:rPr>
            </w:pPr>
            <w:r>
              <w:rPr>
                <w:rFonts w:hint="eastAsia" w:ascii="仿宋_GB2312" w:eastAsia="仿宋_GB2312"/>
                <w:sz w:val="24"/>
              </w:rPr>
              <w:t>学位授予单位承诺：</w:t>
            </w:r>
          </w:p>
          <w:p>
            <w:pPr>
              <w:spacing w:line="500" w:lineRule="atLeast"/>
              <w:ind w:firstLine="120" w:firstLineChars="50"/>
              <w:rPr>
                <w:rFonts w:ascii="仿宋_GB2312" w:eastAsia="仿宋_GB2312"/>
                <w:sz w:val="24"/>
              </w:rPr>
            </w:pPr>
          </w:p>
          <w:p>
            <w:pPr>
              <w:spacing w:line="500" w:lineRule="atLeast"/>
              <w:ind w:left="86" w:leftChars="41" w:right="286" w:rightChars="136" w:firstLine="480" w:firstLineChars="200"/>
              <w:rPr>
                <w:rFonts w:ascii="仿宋_GB2312" w:eastAsia="仿宋_GB2312"/>
                <w:sz w:val="24"/>
              </w:rPr>
            </w:pPr>
            <w:r>
              <w:rPr>
                <w:rFonts w:hint="eastAsia" w:ascii="仿宋_GB2312" w:eastAsia="仿宋_GB2312"/>
                <w:sz w:val="24"/>
              </w:rPr>
              <w:t>本单位申报表中提供的材料和数据准确无误、真实可靠，不涉及国家秘密并可公开，同意上报。本单位愿意承担由此材料真实性所带来的一切后果和法律责任。</w:t>
            </w:r>
          </w:p>
          <w:p>
            <w:pPr>
              <w:spacing w:line="500" w:lineRule="atLeast"/>
              <w:ind w:left="86" w:leftChars="41" w:right="286" w:rightChars="136" w:firstLine="480" w:firstLineChars="200"/>
              <w:rPr>
                <w:rFonts w:ascii="仿宋_GB2312" w:eastAsia="仿宋_GB2312"/>
                <w:sz w:val="24"/>
              </w:rPr>
            </w:pPr>
            <w:r>
              <w:rPr>
                <w:rFonts w:hint="eastAsia" w:ascii="仿宋_GB2312" w:eastAsia="仿宋_GB2312"/>
                <w:sz w:val="24"/>
              </w:rPr>
              <w:t>特此承诺。</w:t>
            </w:r>
          </w:p>
          <w:p>
            <w:pPr>
              <w:spacing w:before="120" w:after="120" w:line="300" w:lineRule="atLeast"/>
              <w:ind w:right="286" w:rightChars="136"/>
              <w:rPr>
                <w:sz w:val="24"/>
              </w:rPr>
            </w:pPr>
          </w:p>
          <w:p>
            <w:pPr>
              <w:spacing w:before="120" w:after="120" w:line="300" w:lineRule="atLeast"/>
              <w:ind w:right="286" w:rightChars="136"/>
              <w:rPr>
                <w:rFonts w:ascii="仿宋_GB2312" w:eastAsia="仿宋_GB2312"/>
                <w:sz w:val="24"/>
              </w:rPr>
            </w:pPr>
          </w:p>
          <w:p>
            <w:pPr>
              <w:spacing w:before="120" w:after="120" w:line="300" w:lineRule="atLeast"/>
              <w:ind w:right="286" w:rightChars="136"/>
              <w:rPr>
                <w:rFonts w:ascii="仿宋_GB2312" w:eastAsia="仿宋_GB2312"/>
                <w:sz w:val="24"/>
              </w:rPr>
            </w:pPr>
          </w:p>
          <w:p>
            <w:pPr>
              <w:spacing w:before="120" w:after="120" w:line="300" w:lineRule="atLeast"/>
              <w:ind w:firstLine="4701" w:firstLineChars="1959"/>
              <w:rPr>
                <w:rFonts w:ascii="仿宋_GB2312" w:eastAsia="仿宋_GB2312"/>
                <w:sz w:val="24"/>
              </w:rPr>
            </w:pPr>
            <w:r>
              <w:rPr>
                <w:rFonts w:hint="eastAsia" w:ascii="仿宋_GB2312" w:eastAsia="仿宋_GB2312"/>
                <w:sz w:val="24"/>
              </w:rPr>
              <w:t>法人代表：                （单位公章）</w:t>
            </w:r>
          </w:p>
          <w:p>
            <w:pPr>
              <w:spacing w:before="120" w:after="120" w:line="300" w:lineRule="atLeast"/>
              <w:ind w:firstLine="6120" w:firstLineChars="2550"/>
              <w:rPr>
                <w:rFonts w:ascii="仿宋_GB2312" w:eastAsia="仿宋_GB2312"/>
                <w:sz w:val="24"/>
              </w:rPr>
            </w:pPr>
          </w:p>
          <w:p>
            <w:pPr>
              <w:spacing w:before="120" w:after="120" w:line="300" w:lineRule="atLeast"/>
              <w:ind w:firstLine="6120" w:firstLineChars="2550"/>
              <w:rPr>
                <w:rFonts w:ascii="仿宋_GB2312" w:eastAsia="仿宋_GB2312"/>
                <w:sz w:val="24"/>
              </w:rPr>
            </w:pPr>
            <w:r>
              <w:rPr>
                <w:rFonts w:hint="eastAsia" w:ascii="仿宋_GB2312" w:eastAsia="仿宋_GB2312"/>
                <w:sz w:val="24"/>
              </w:rPr>
              <w:t xml:space="preserve"> 年       月      日</w:t>
            </w:r>
          </w:p>
          <w:p>
            <w:pPr>
              <w:spacing w:before="120" w:after="120" w:line="300" w:lineRule="atLeast"/>
              <w:ind w:firstLine="4218" w:firstLineChars="2009"/>
              <w:rPr>
                <w:rFonts w:eastAsia="仿宋_GB2312"/>
                <w:szCs w:val="21"/>
              </w:rPr>
            </w:pPr>
          </w:p>
        </w:tc>
      </w:tr>
    </w:tbl>
    <w:p>
      <w:pPr>
        <w:sectPr>
          <w:footerReference r:id="rId27" w:type="default"/>
          <w:footerReference r:id="rId28" w:type="even"/>
          <w:type w:val="continuous"/>
          <w:pgSz w:w="11906" w:h="16838"/>
          <w:pgMar w:top="1440" w:right="1800" w:bottom="1440" w:left="1800" w:header="851" w:footer="992" w:gutter="0"/>
          <w:pgNumType w:fmt="numberInDash"/>
          <w:cols w:space="425" w:num="1"/>
          <w:docGrid w:type="lines" w:linePitch="312" w:charSpace="0"/>
        </w:sectPr>
      </w:pPr>
    </w:p>
    <w:p>
      <w:pPr>
        <w:rPr>
          <w:rFonts w:ascii="方正小标宋简体" w:hAnsi="方正小标宋简体" w:eastAsia="方正小标宋简体" w:cs="方正小标宋简体"/>
          <w:bCs/>
          <w:sz w:val="36"/>
          <w:szCs w:val="36"/>
        </w:rPr>
      </w:pPr>
    </w:p>
    <w:sectPr>
      <w:headerReference r:id="rId29" w:type="default"/>
      <w:footerReference r:id="rId31" w:type="default"/>
      <w:headerReference r:id="rId30" w:type="even"/>
      <w:footerReference r:id="rId32" w:type="even"/>
      <w:type w:val="continuous"/>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仿宋简体">
    <w:altName w:val="宋体"/>
    <w:panose1 w:val="00000000000000000000"/>
    <w:charset w:val="86"/>
    <w:family w:val="auto"/>
    <w:pitch w:val="default"/>
    <w:sig w:usb0="00000000" w:usb1="00000000" w:usb2="00000010" w:usb3="00000000" w:csb0="00040000" w:csb1="00000000"/>
  </w:font>
  <w:font w:name="Cambria">
    <w:panose1 w:val="02040503050406030204"/>
    <w:charset w:val="00"/>
    <w:family w:val="auto"/>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Arial Unicode MS">
    <w:altName w:val="Arial"/>
    <w:panose1 w:val="020B0604020202020204"/>
    <w:charset w:val="00"/>
    <w:family w:val="auto"/>
    <w:pitch w:val="default"/>
    <w:sig w:usb0="00000000" w:usb1="00000000" w:usb2="0000003F" w:usb3="00000000" w:csb0="003F01FF" w:csb1="00000000"/>
  </w:font>
  <w:font w:name="Verdana">
    <w:panose1 w:val="020B0604030504040204"/>
    <w:charset w:val="00"/>
    <w:family w:val="auto"/>
    <w:pitch w:val="default"/>
    <w:sig w:usb0="A00006FF" w:usb1="4000205B" w:usb2="00000010" w:usb3="00000000" w:csb0="2000019F" w:csb1="00000000"/>
  </w:font>
  <w:font w:name="方正小标宋简体">
    <w:altName w:val="方正舒体"/>
    <w:panose1 w:val="00000000000000000000"/>
    <w:charset w:val="86"/>
    <w:family w:val="script"/>
    <w:pitch w:val="default"/>
    <w:sig w:usb0="00000000" w:usb1="00000000" w:usb2="00000010" w:usb3="00000000" w:csb0="00040000" w:csb1="00000000"/>
  </w:font>
  <w:font w:name="FZShuSong-Z01S">
    <w:altName w:val="微软雅黑"/>
    <w:panose1 w:val="00000000000000000000"/>
    <w:charset w:val="00"/>
    <w:family w:val="swiss"/>
    <w:pitch w:val="default"/>
    <w:sig w:usb0="00000000" w:usb1="00000000" w:usb2="00000010" w:usb3="00000000" w:csb0="00040001" w:csb1="00000000"/>
  </w:font>
  <w:font w:name="昆仑黑体">
    <w:altName w:val="黑体"/>
    <w:panose1 w:val="00000000000000000000"/>
    <w:charset w:val="86"/>
    <w:family w:val="modern"/>
    <w:pitch w:val="default"/>
    <w:sig w:usb0="00000000" w:usb1="00000000" w:usb2="00000010" w:usb3="00000000" w:csb0="00040000" w:csb1="00000000"/>
  </w:font>
  <w:font w:name="Menlo Bold">
    <w:altName w:val="Segoe Print"/>
    <w:panose1 w:val="020B0709030604020204"/>
    <w:charset w:val="00"/>
    <w:family w:val="auto"/>
    <w:pitch w:val="default"/>
    <w:sig w:usb0="00000000" w:usb1="00000000" w:usb2="00000028" w:usb3="00000000" w:csb0="000001DF" w:csb1="00000000"/>
  </w:font>
  <w:font w:name="楷体_GB2312">
    <w:altName w:val="楷体"/>
    <w:panose1 w:val="00000000000000000000"/>
    <w:charset w:val="86"/>
    <w:family w:val="modern"/>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rFonts w:hint="eastAsia"/>
        <w:sz w:val="21"/>
        <w:szCs w:val="21"/>
      </w:rPr>
      <w:t>8</w:t>
    </w: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10</w:instrText>
    </w:r>
    <w:r>
      <w:rPr>
        <w:sz w:val="21"/>
        <w:szCs w:val="21"/>
      </w:rPr>
      <w:fldChar w:fldCharType="end"/>
    </w:r>
    <w:r>
      <w:rPr>
        <w:rFonts w:hint="eastAsia"/>
        <w:sz w:val="21"/>
        <w:szCs w:val="21"/>
      </w:rPr>
      <w:instrText xml:space="preserve">-80</w:instrText>
    </w:r>
    <w:r>
      <w:rPr>
        <w:sz w:val="21"/>
        <w:szCs w:val="21"/>
      </w:rPr>
      <w:fldChar w:fldCharType="separate"/>
    </w:r>
    <w:r>
      <w:rPr>
        <w:sz w:val="21"/>
        <w:szCs w:val="21"/>
      </w:rPr>
      <w:t>-70</w:t>
    </w:r>
    <w:r>
      <w:rPr>
        <w:sz w:val="21"/>
        <w:szCs w:val="21"/>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224489"/>
      <w:docPartObj>
        <w:docPartGallery w:val="autotext"/>
      </w:docPartObj>
    </w:sdtPr>
    <w:sdtContent>
      <w:p>
        <w:pPr>
          <w:pStyle w:val="13"/>
          <w:jc w:val="center"/>
        </w:pPr>
        <w:r>
          <w:rPr>
            <w:rFonts w:hint="eastAsia"/>
          </w:rPr>
          <w:t>79</w:t>
        </w:r>
      </w:p>
    </w:sdtContent>
  </w:sdt>
  <w:p>
    <w:pPr>
      <w:pStyle w:val="13"/>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rFonts w:hint="eastAsia"/>
        <w:sz w:val="21"/>
        <w:szCs w:val="21"/>
      </w:rPr>
      <w:t>78</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32436183"/>
      <w:docPartObj>
        <w:docPartGallery w:val="autotext"/>
      </w:docPartObj>
    </w:sdtPr>
    <w:sdtContent>
      <w:p>
        <w:pPr>
          <w:pStyle w:val="13"/>
          <w:jc w:val="center"/>
        </w:pPr>
        <w:r>
          <w:rPr>
            <w:rFonts w:hint="eastAsia"/>
          </w:rPr>
          <w:t>81</w:t>
        </w:r>
      </w:p>
    </w:sdtContent>
  </w:sdt>
  <w:p>
    <w:pPr>
      <w:pStyle w:val="13"/>
      <w:jc w:val="cen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rFonts w:hint="eastAsia"/>
        <w:sz w:val="21"/>
        <w:szCs w:val="21"/>
      </w:rPr>
      <w:t>80</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rFonts w:hint="eastAsia"/>
        <w:sz w:val="21"/>
        <w:szCs w:val="21"/>
      </w:rPr>
      <w:t>87</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rFonts w:hint="eastAsia"/>
        <w:sz w:val="21"/>
        <w:szCs w:val="21"/>
      </w:rPr>
      <w:t>86</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rFonts w:hint="eastAsia"/>
      </w:rPr>
      <w:t>93</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rFonts w:hint="eastAsia"/>
        <w:sz w:val="21"/>
        <w:szCs w:val="21"/>
      </w:rPr>
      <w:t>94</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rFonts w:hint="eastAsia"/>
        <w:sz w:val="21"/>
        <w:szCs w:val="21"/>
      </w:rPr>
      <w:t>99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w:instrText>
    </w:r>
    <w:r>
      <w:rPr>
        <w:sz w:val="21"/>
        <w:szCs w:val="21"/>
      </w:rPr>
      <w:fldChar w:fldCharType="end"/>
    </w:r>
    <w:r>
      <w:rPr>
        <w:rFonts w:hint="eastAsia"/>
        <w:sz w:val="21"/>
        <w:szCs w:val="21"/>
      </w:rPr>
      <w:instrText xml:space="preserve">-58</w:instrText>
    </w:r>
    <w:r>
      <w:rPr>
        <w:sz w:val="21"/>
        <w:szCs w:val="21"/>
      </w:rPr>
      <w:fldChar w:fldCharType="separate"/>
    </w:r>
    <w:r>
      <w:rPr>
        <w:sz w:val="21"/>
        <w:szCs w:val="21"/>
      </w:rPr>
      <w:t>-56</w:t>
    </w:r>
    <w:r>
      <w:rPr>
        <w:sz w:val="21"/>
        <w:szCs w:val="21"/>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rFonts w:hint="eastAsia"/>
        <w:sz w:val="21"/>
        <w:szCs w:val="21"/>
      </w:rPr>
      <w:t>100</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rFonts w:hint="eastAsia"/>
        <w:sz w:val="21"/>
        <w:szCs w:val="21"/>
      </w:rPr>
      <w:t>105</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rFonts w:hint="eastAsia"/>
        <w:sz w:val="21"/>
        <w:szCs w:val="21"/>
      </w:rPr>
      <w:t>104</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rFonts w:hint="eastAsia"/>
        <w:sz w:val="21"/>
        <w:szCs w:val="21"/>
      </w:rPr>
      <w:t>109</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rFonts w:hint="eastAsia"/>
        <w:sz w:val="21"/>
        <w:szCs w:val="21"/>
      </w:rPr>
      <w:t>108</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224485"/>
      <w:docPartObj>
        <w:docPartGallery w:val="autotext"/>
      </w:docPartObj>
    </w:sdtPr>
    <w:sdtContent>
      <w:p>
        <w:pPr>
          <w:pStyle w:val="13"/>
          <w:jc w:val="center"/>
        </w:pPr>
        <w:r>
          <w:rPr>
            <w:rFonts w:hint="eastAsia"/>
          </w:rPr>
          <w:t>77</w:t>
        </w:r>
      </w:p>
    </w:sdtContent>
  </w:sdt>
  <w:p>
    <w:pPr>
      <w:pStyle w:val="13"/>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6</w:instrText>
    </w:r>
    <w:r>
      <w:rPr>
        <w:sz w:val="21"/>
        <w:szCs w:val="21"/>
      </w:rPr>
      <w:fldChar w:fldCharType="end"/>
    </w:r>
    <w:r>
      <w:rPr>
        <w:rFonts w:hint="eastAsia"/>
        <w:sz w:val="21"/>
        <w:szCs w:val="21"/>
      </w:rPr>
      <w:instrText xml:space="preserve">-80</w:instrText>
    </w:r>
    <w:r>
      <w:rPr>
        <w:sz w:val="21"/>
        <w:szCs w:val="21"/>
      </w:rPr>
      <w:fldChar w:fldCharType="separate"/>
    </w:r>
    <w:r>
      <w:rPr>
        <w:sz w:val="21"/>
        <w:szCs w:val="21"/>
      </w:rPr>
      <w:t>-74</w:t>
    </w:r>
    <w:r>
      <w:rPr>
        <w:sz w:val="21"/>
        <w:szCs w:val="21"/>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224490"/>
      <w:docPartObj>
        <w:docPartGallery w:val="autotext"/>
      </w:docPartObj>
    </w:sdtPr>
    <w:sdtContent>
      <w:p>
        <w:pPr>
          <w:pStyle w:val="13"/>
          <w:jc w:val="center"/>
        </w:pPr>
        <w:r>
          <w:fldChar w:fldCharType="begin"/>
        </w:r>
        <w:r>
          <w:instrText xml:space="preserve"> PAGE   \* MERGEFORMAT </w:instrText>
        </w:r>
        <w:r>
          <w:fldChar w:fldCharType="separate"/>
        </w:r>
        <w:r>
          <w:rPr>
            <w:lang w:val="zh-CN"/>
          </w:rPr>
          <w:t>9</w:t>
        </w:r>
        <w:r>
          <w:fldChar w:fldCharType="end"/>
        </w:r>
        <w:r>
          <w:rPr>
            <w:rFonts w:hint="eastAsia"/>
          </w:rPr>
          <w:t>5</w:t>
        </w:r>
      </w:p>
    </w:sdtContent>
  </w:sdt>
  <w:p>
    <w:pPr>
      <w:pStyle w:val="13"/>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rFonts w:hint="eastAsia"/>
        <w:sz w:val="21"/>
        <w:szCs w:val="21"/>
      </w:rPr>
      <w:t>76</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rFonts w:hint="eastAsia"/>
        <w:sz w:val="21"/>
        <w:szCs w:val="21"/>
      </w:rPr>
      <w:t>77</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483" w:rightChars="-230"/>
      <w:jc w:val="right"/>
      <w:rPr>
        <w:sz w:val="24"/>
      </w:rPr>
    </w:pPr>
  </w:p>
  <w:p>
    <w:pPr>
      <w:ind w:right="-483" w:rightChars="-230"/>
      <w:jc w:val="right"/>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141" w:leftChars="-202" w:hanging="565" w:hangingChars="202"/>
      <w:rPr>
        <w:sz w:val="28"/>
        <w:szCs w:val="28"/>
      </w:rPr>
    </w:pPr>
  </w:p>
  <w:p>
    <w:pPr>
      <w:ind w:leftChars="-202" w:hanging="424" w:hangingChars="20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483" w:rightChars="-230"/>
      <w:jc w:val="right"/>
      <w:rPr>
        <w:sz w:val="24"/>
      </w:rPr>
    </w:pPr>
  </w:p>
  <w:p>
    <w:pPr>
      <w:ind w:right="-483" w:rightChars="-230"/>
      <w:jc w:val="right"/>
      <w:rPr>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Chars="-202" w:hanging="424" w:hangingChars="202"/>
      <w:jc w:val="left"/>
    </w:pPr>
  </w:p>
  <w:sdt>
    <w:sdtPr>
      <w:id w:val="-136731089"/>
    </w:sdtPr>
    <w:sdtContent>
      <w:p>
        <w:pPr>
          <w:ind w:leftChars="-202" w:hanging="424" w:hangingChars="202"/>
          <w:jc w:val="left"/>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8CC9CC"/>
    <w:multiLevelType w:val="singleLevel"/>
    <w:tmpl w:val="7D8CC9CC"/>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bordersDoNotSurroundHeader w:val="1"/>
  <w:bordersDoNotSurroundFooter w:val="1"/>
  <w:hideSpellingErrors/>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7BA"/>
    <w:rsid w:val="00001373"/>
    <w:rsid w:val="00002CB8"/>
    <w:rsid w:val="00003645"/>
    <w:rsid w:val="0000705B"/>
    <w:rsid w:val="00007296"/>
    <w:rsid w:val="000119EF"/>
    <w:rsid w:val="00011ADC"/>
    <w:rsid w:val="00015761"/>
    <w:rsid w:val="00021785"/>
    <w:rsid w:val="00032AF2"/>
    <w:rsid w:val="0003494C"/>
    <w:rsid w:val="00047BC1"/>
    <w:rsid w:val="000524B7"/>
    <w:rsid w:val="00054011"/>
    <w:rsid w:val="00054FFB"/>
    <w:rsid w:val="00063507"/>
    <w:rsid w:val="00064CAC"/>
    <w:rsid w:val="00070590"/>
    <w:rsid w:val="00074379"/>
    <w:rsid w:val="000760A7"/>
    <w:rsid w:val="00082A04"/>
    <w:rsid w:val="00085ACF"/>
    <w:rsid w:val="00092557"/>
    <w:rsid w:val="00093139"/>
    <w:rsid w:val="00093BE0"/>
    <w:rsid w:val="000941B8"/>
    <w:rsid w:val="000A3B1C"/>
    <w:rsid w:val="000A3F10"/>
    <w:rsid w:val="000A5849"/>
    <w:rsid w:val="000B15C5"/>
    <w:rsid w:val="000B24E6"/>
    <w:rsid w:val="000B2ACD"/>
    <w:rsid w:val="000B32C9"/>
    <w:rsid w:val="000B3EC3"/>
    <w:rsid w:val="000B63D8"/>
    <w:rsid w:val="000B6877"/>
    <w:rsid w:val="000C0379"/>
    <w:rsid w:val="000C0BA3"/>
    <w:rsid w:val="000C1FFB"/>
    <w:rsid w:val="000C40C8"/>
    <w:rsid w:val="000C41D7"/>
    <w:rsid w:val="000C55E1"/>
    <w:rsid w:val="000C6507"/>
    <w:rsid w:val="000D358B"/>
    <w:rsid w:val="000D3E8D"/>
    <w:rsid w:val="000D4DCC"/>
    <w:rsid w:val="000D4F05"/>
    <w:rsid w:val="000D5F73"/>
    <w:rsid w:val="000E1006"/>
    <w:rsid w:val="000E1460"/>
    <w:rsid w:val="000E2396"/>
    <w:rsid w:val="000E731C"/>
    <w:rsid w:val="000F0284"/>
    <w:rsid w:val="000F21B6"/>
    <w:rsid w:val="000F5B4E"/>
    <w:rsid w:val="000F6830"/>
    <w:rsid w:val="00113D1B"/>
    <w:rsid w:val="00115AE8"/>
    <w:rsid w:val="001161B7"/>
    <w:rsid w:val="00120B93"/>
    <w:rsid w:val="00121EB4"/>
    <w:rsid w:val="00122F28"/>
    <w:rsid w:val="00124053"/>
    <w:rsid w:val="0012421D"/>
    <w:rsid w:val="0012451B"/>
    <w:rsid w:val="001268F3"/>
    <w:rsid w:val="00127050"/>
    <w:rsid w:val="0012740A"/>
    <w:rsid w:val="00130A39"/>
    <w:rsid w:val="00133017"/>
    <w:rsid w:val="001331EA"/>
    <w:rsid w:val="00133908"/>
    <w:rsid w:val="001340EA"/>
    <w:rsid w:val="001345F6"/>
    <w:rsid w:val="001347A7"/>
    <w:rsid w:val="00135473"/>
    <w:rsid w:val="001364D4"/>
    <w:rsid w:val="00141833"/>
    <w:rsid w:val="00141AD9"/>
    <w:rsid w:val="0014613B"/>
    <w:rsid w:val="001505BB"/>
    <w:rsid w:val="00160C78"/>
    <w:rsid w:val="00161CBB"/>
    <w:rsid w:val="00162379"/>
    <w:rsid w:val="00167F54"/>
    <w:rsid w:val="00174649"/>
    <w:rsid w:val="00182004"/>
    <w:rsid w:val="00182AFF"/>
    <w:rsid w:val="00184D36"/>
    <w:rsid w:val="00186186"/>
    <w:rsid w:val="00194673"/>
    <w:rsid w:val="001969D4"/>
    <w:rsid w:val="001A2D87"/>
    <w:rsid w:val="001A2FCF"/>
    <w:rsid w:val="001A5D9E"/>
    <w:rsid w:val="001A7434"/>
    <w:rsid w:val="001A7E2F"/>
    <w:rsid w:val="001C566B"/>
    <w:rsid w:val="001D4D1A"/>
    <w:rsid w:val="001E4408"/>
    <w:rsid w:val="001E59FC"/>
    <w:rsid w:val="001E6DFE"/>
    <w:rsid w:val="001F0431"/>
    <w:rsid w:val="001F199B"/>
    <w:rsid w:val="001F2F82"/>
    <w:rsid w:val="001F65F5"/>
    <w:rsid w:val="001F7FF7"/>
    <w:rsid w:val="00201345"/>
    <w:rsid w:val="0020697D"/>
    <w:rsid w:val="00206EB7"/>
    <w:rsid w:val="0021550A"/>
    <w:rsid w:val="0021675E"/>
    <w:rsid w:val="00225FDE"/>
    <w:rsid w:val="002372E2"/>
    <w:rsid w:val="00237C83"/>
    <w:rsid w:val="002420ED"/>
    <w:rsid w:val="002500EF"/>
    <w:rsid w:val="00254916"/>
    <w:rsid w:val="00260BA2"/>
    <w:rsid w:val="0026313F"/>
    <w:rsid w:val="00264AC7"/>
    <w:rsid w:val="00270FDD"/>
    <w:rsid w:val="002715DD"/>
    <w:rsid w:val="002736F8"/>
    <w:rsid w:val="00273A88"/>
    <w:rsid w:val="002742A6"/>
    <w:rsid w:val="00276FAE"/>
    <w:rsid w:val="002775F2"/>
    <w:rsid w:val="00277A07"/>
    <w:rsid w:val="00280796"/>
    <w:rsid w:val="00280BE3"/>
    <w:rsid w:val="00282AEF"/>
    <w:rsid w:val="00283A97"/>
    <w:rsid w:val="002875F0"/>
    <w:rsid w:val="0029168E"/>
    <w:rsid w:val="002961EB"/>
    <w:rsid w:val="002A6B47"/>
    <w:rsid w:val="002B0678"/>
    <w:rsid w:val="002B12D9"/>
    <w:rsid w:val="002B27A6"/>
    <w:rsid w:val="002B2E87"/>
    <w:rsid w:val="002B4569"/>
    <w:rsid w:val="002B68CC"/>
    <w:rsid w:val="002C2567"/>
    <w:rsid w:val="002C4FD6"/>
    <w:rsid w:val="002C5454"/>
    <w:rsid w:val="002D1308"/>
    <w:rsid w:val="002D5736"/>
    <w:rsid w:val="002D5946"/>
    <w:rsid w:val="002D68DF"/>
    <w:rsid w:val="002D6D96"/>
    <w:rsid w:val="002E1332"/>
    <w:rsid w:val="002E1AE3"/>
    <w:rsid w:val="002F129C"/>
    <w:rsid w:val="002F16C2"/>
    <w:rsid w:val="002F3F9C"/>
    <w:rsid w:val="002F5DE2"/>
    <w:rsid w:val="002F71C2"/>
    <w:rsid w:val="0030446A"/>
    <w:rsid w:val="003117FC"/>
    <w:rsid w:val="00311DCE"/>
    <w:rsid w:val="00312479"/>
    <w:rsid w:val="00317628"/>
    <w:rsid w:val="003176BB"/>
    <w:rsid w:val="00322132"/>
    <w:rsid w:val="0032387E"/>
    <w:rsid w:val="00334256"/>
    <w:rsid w:val="00344511"/>
    <w:rsid w:val="00344A01"/>
    <w:rsid w:val="0035094D"/>
    <w:rsid w:val="00355C98"/>
    <w:rsid w:val="003570E6"/>
    <w:rsid w:val="00360354"/>
    <w:rsid w:val="00366B72"/>
    <w:rsid w:val="00366F43"/>
    <w:rsid w:val="003714CC"/>
    <w:rsid w:val="00375212"/>
    <w:rsid w:val="0038554D"/>
    <w:rsid w:val="00385E1D"/>
    <w:rsid w:val="0039274C"/>
    <w:rsid w:val="00392843"/>
    <w:rsid w:val="00393036"/>
    <w:rsid w:val="003935D5"/>
    <w:rsid w:val="00396EC8"/>
    <w:rsid w:val="00397E0F"/>
    <w:rsid w:val="003A5FCC"/>
    <w:rsid w:val="003A6137"/>
    <w:rsid w:val="003A6FB9"/>
    <w:rsid w:val="003B09DC"/>
    <w:rsid w:val="003B0A41"/>
    <w:rsid w:val="003B2D34"/>
    <w:rsid w:val="003B669D"/>
    <w:rsid w:val="003B70B9"/>
    <w:rsid w:val="003B70BE"/>
    <w:rsid w:val="003B7B39"/>
    <w:rsid w:val="003C08A8"/>
    <w:rsid w:val="003D1B8C"/>
    <w:rsid w:val="003E0B6B"/>
    <w:rsid w:val="003E4EFC"/>
    <w:rsid w:val="003E50AE"/>
    <w:rsid w:val="003E53FB"/>
    <w:rsid w:val="003F625E"/>
    <w:rsid w:val="003F705A"/>
    <w:rsid w:val="0040080C"/>
    <w:rsid w:val="004008EB"/>
    <w:rsid w:val="00400B86"/>
    <w:rsid w:val="0040155F"/>
    <w:rsid w:val="00401FB0"/>
    <w:rsid w:val="00403DC5"/>
    <w:rsid w:val="0041148E"/>
    <w:rsid w:val="0041160B"/>
    <w:rsid w:val="00415596"/>
    <w:rsid w:val="00415DDE"/>
    <w:rsid w:val="00420D69"/>
    <w:rsid w:val="004222DD"/>
    <w:rsid w:val="0042782C"/>
    <w:rsid w:val="00427B97"/>
    <w:rsid w:val="0043064E"/>
    <w:rsid w:val="0043126D"/>
    <w:rsid w:val="004316FF"/>
    <w:rsid w:val="004407E7"/>
    <w:rsid w:val="004415A4"/>
    <w:rsid w:val="004459BB"/>
    <w:rsid w:val="00446BCF"/>
    <w:rsid w:val="00447823"/>
    <w:rsid w:val="00451BA2"/>
    <w:rsid w:val="00454324"/>
    <w:rsid w:val="00470281"/>
    <w:rsid w:val="00470D8C"/>
    <w:rsid w:val="00476027"/>
    <w:rsid w:val="00477747"/>
    <w:rsid w:val="00480B95"/>
    <w:rsid w:val="00484492"/>
    <w:rsid w:val="00487778"/>
    <w:rsid w:val="00497303"/>
    <w:rsid w:val="004A1C54"/>
    <w:rsid w:val="004A1D66"/>
    <w:rsid w:val="004A4D6D"/>
    <w:rsid w:val="004A5076"/>
    <w:rsid w:val="004A5664"/>
    <w:rsid w:val="004A67F4"/>
    <w:rsid w:val="004B1798"/>
    <w:rsid w:val="004B4464"/>
    <w:rsid w:val="004B585F"/>
    <w:rsid w:val="004C18F3"/>
    <w:rsid w:val="004C3380"/>
    <w:rsid w:val="004D0275"/>
    <w:rsid w:val="004D0B95"/>
    <w:rsid w:val="004D3C83"/>
    <w:rsid w:val="004D42F6"/>
    <w:rsid w:val="004D52C2"/>
    <w:rsid w:val="004D7216"/>
    <w:rsid w:val="004E2CB7"/>
    <w:rsid w:val="004E322F"/>
    <w:rsid w:val="004E71C7"/>
    <w:rsid w:val="004F0C1A"/>
    <w:rsid w:val="004F1FD4"/>
    <w:rsid w:val="004F6EBD"/>
    <w:rsid w:val="004F72FD"/>
    <w:rsid w:val="00500500"/>
    <w:rsid w:val="005008CC"/>
    <w:rsid w:val="00503817"/>
    <w:rsid w:val="00504969"/>
    <w:rsid w:val="00504EA4"/>
    <w:rsid w:val="00511A79"/>
    <w:rsid w:val="00511BA5"/>
    <w:rsid w:val="00512CB0"/>
    <w:rsid w:val="00513026"/>
    <w:rsid w:val="00517586"/>
    <w:rsid w:val="00524350"/>
    <w:rsid w:val="00525551"/>
    <w:rsid w:val="00525F8D"/>
    <w:rsid w:val="00526834"/>
    <w:rsid w:val="00534DA5"/>
    <w:rsid w:val="00537733"/>
    <w:rsid w:val="00541A61"/>
    <w:rsid w:val="00547BB0"/>
    <w:rsid w:val="00550161"/>
    <w:rsid w:val="00557511"/>
    <w:rsid w:val="00561415"/>
    <w:rsid w:val="00561845"/>
    <w:rsid w:val="00563578"/>
    <w:rsid w:val="00564B7A"/>
    <w:rsid w:val="00565E3B"/>
    <w:rsid w:val="00566F1E"/>
    <w:rsid w:val="00571205"/>
    <w:rsid w:val="005719C3"/>
    <w:rsid w:val="00572C15"/>
    <w:rsid w:val="00573C5F"/>
    <w:rsid w:val="00576482"/>
    <w:rsid w:val="005774F1"/>
    <w:rsid w:val="00584654"/>
    <w:rsid w:val="00584D2A"/>
    <w:rsid w:val="00587CA1"/>
    <w:rsid w:val="00592C91"/>
    <w:rsid w:val="00594E8D"/>
    <w:rsid w:val="00596605"/>
    <w:rsid w:val="005A05C3"/>
    <w:rsid w:val="005A750E"/>
    <w:rsid w:val="005B4545"/>
    <w:rsid w:val="005C066D"/>
    <w:rsid w:val="005C450C"/>
    <w:rsid w:val="005C5944"/>
    <w:rsid w:val="005D5A89"/>
    <w:rsid w:val="005D683C"/>
    <w:rsid w:val="005D7B5F"/>
    <w:rsid w:val="005E05B0"/>
    <w:rsid w:val="005E1244"/>
    <w:rsid w:val="005E4008"/>
    <w:rsid w:val="005E4492"/>
    <w:rsid w:val="005E55BA"/>
    <w:rsid w:val="005E68EB"/>
    <w:rsid w:val="005F229C"/>
    <w:rsid w:val="005F2E1B"/>
    <w:rsid w:val="005F4118"/>
    <w:rsid w:val="005F7F50"/>
    <w:rsid w:val="00600433"/>
    <w:rsid w:val="0060151F"/>
    <w:rsid w:val="00602445"/>
    <w:rsid w:val="00605587"/>
    <w:rsid w:val="00605759"/>
    <w:rsid w:val="0060626F"/>
    <w:rsid w:val="00610BEC"/>
    <w:rsid w:val="00611853"/>
    <w:rsid w:val="006135F7"/>
    <w:rsid w:val="00617B11"/>
    <w:rsid w:val="00620FB7"/>
    <w:rsid w:val="0063223B"/>
    <w:rsid w:val="00634601"/>
    <w:rsid w:val="006445FF"/>
    <w:rsid w:val="00644CA8"/>
    <w:rsid w:val="00647F32"/>
    <w:rsid w:val="00652CF0"/>
    <w:rsid w:val="006570D1"/>
    <w:rsid w:val="00660FF6"/>
    <w:rsid w:val="006647B4"/>
    <w:rsid w:val="00675344"/>
    <w:rsid w:val="00677523"/>
    <w:rsid w:val="006853E1"/>
    <w:rsid w:val="00692BC3"/>
    <w:rsid w:val="006933B6"/>
    <w:rsid w:val="006934AD"/>
    <w:rsid w:val="0069428D"/>
    <w:rsid w:val="00696188"/>
    <w:rsid w:val="00696869"/>
    <w:rsid w:val="0069707D"/>
    <w:rsid w:val="006A401E"/>
    <w:rsid w:val="006A7461"/>
    <w:rsid w:val="006B18E2"/>
    <w:rsid w:val="006B1B91"/>
    <w:rsid w:val="006B3EA5"/>
    <w:rsid w:val="006B43AD"/>
    <w:rsid w:val="006B7586"/>
    <w:rsid w:val="006C00EB"/>
    <w:rsid w:val="006C0D5C"/>
    <w:rsid w:val="006C1700"/>
    <w:rsid w:val="006C344D"/>
    <w:rsid w:val="006C652D"/>
    <w:rsid w:val="006C6D84"/>
    <w:rsid w:val="006C7E48"/>
    <w:rsid w:val="006D3166"/>
    <w:rsid w:val="006E02BD"/>
    <w:rsid w:val="006E69A6"/>
    <w:rsid w:val="006F11D4"/>
    <w:rsid w:val="006F5DA3"/>
    <w:rsid w:val="006F64D8"/>
    <w:rsid w:val="00700782"/>
    <w:rsid w:val="00700ADC"/>
    <w:rsid w:val="0070212D"/>
    <w:rsid w:val="00703CFF"/>
    <w:rsid w:val="0070644D"/>
    <w:rsid w:val="00717A3F"/>
    <w:rsid w:val="00720637"/>
    <w:rsid w:val="00725CF7"/>
    <w:rsid w:val="00726905"/>
    <w:rsid w:val="00726E40"/>
    <w:rsid w:val="0072798A"/>
    <w:rsid w:val="00731614"/>
    <w:rsid w:val="00731F18"/>
    <w:rsid w:val="00732BF0"/>
    <w:rsid w:val="00737F1D"/>
    <w:rsid w:val="007429A4"/>
    <w:rsid w:val="007529BF"/>
    <w:rsid w:val="00755496"/>
    <w:rsid w:val="00756371"/>
    <w:rsid w:val="0076031E"/>
    <w:rsid w:val="00763DFC"/>
    <w:rsid w:val="0077161C"/>
    <w:rsid w:val="00771A49"/>
    <w:rsid w:val="0077390F"/>
    <w:rsid w:val="007747E9"/>
    <w:rsid w:val="00776CBA"/>
    <w:rsid w:val="00776E92"/>
    <w:rsid w:val="00780125"/>
    <w:rsid w:val="0078098A"/>
    <w:rsid w:val="00780E3E"/>
    <w:rsid w:val="00782765"/>
    <w:rsid w:val="00794F34"/>
    <w:rsid w:val="00796565"/>
    <w:rsid w:val="007970B5"/>
    <w:rsid w:val="007A00EF"/>
    <w:rsid w:val="007A262E"/>
    <w:rsid w:val="007B1E01"/>
    <w:rsid w:val="007B2148"/>
    <w:rsid w:val="007B7F9A"/>
    <w:rsid w:val="007C37DD"/>
    <w:rsid w:val="007C3B8B"/>
    <w:rsid w:val="007C5875"/>
    <w:rsid w:val="007C67DB"/>
    <w:rsid w:val="007C6B54"/>
    <w:rsid w:val="007D1402"/>
    <w:rsid w:val="007D28CE"/>
    <w:rsid w:val="007D7A96"/>
    <w:rsid w:val="007E302A"/>
    <w:rsid w:val="007E7F64"/>
    <w:rsid w:val="007F0760"/>
    <w:rsid w:val="007F11BD"/>
    <w:rsid w:val="007F20B1"/>
    <w:rsid w:val="007F3399"/>
    <w:rsid w:val="007F4D41"/>
    <w:rsid w:val="007F5FBB"/>
    <w:rsid w:val="0080013D"/>
    <w:rsid w:val="008003F9"/>
    <w:rsid w:val="0080125F"/>
    <w:rsid w:val="00803A9B"/>
    <w:rsid w:val="00804915"/>
    <w:rsid w:val="00804CF6"/>
    <w:rsid w:val="00805165"/>
    <w:rsid w:val="00805DAD"/>
    <w:rsid w:val="00812548"/>
    <w:rsid w:val="008140BF"/>
    <w:rsid w:val="0081660E"/>
    <w:rsid w:val="00816EA7"/>
    <w:rsid w:val="008200B8"/>
    <w:rsid w:val="008213BC"/>
    <w:rsid w:val="008235AB"/>
    <w:rsid w:val="00824282"/>
    <w:rsid w:val="00825D97"/>
    <w:rsid w:val="00826136"/>
    <w:rsid w:val="00827377"/>
    <w:rsid w:val="00827986"/>
    <w:rsid w:val="00827E63"/>
    <w:rsid w:val="008320E2"/>
    <w:rsid w:val="008354A2"/>
    <w:rsid w:val="0083602C"/>
    <w:rsid w:val="00836D19"/>
    <w:rsid w:val="00837BC2"/>
    <w:rsid w:val="0084169B"/>
    <w:rsid w:val="0084213C"/>
    <w:rsid w:val="00842583"/>
    <w:rsid w:val="0084345D"/>
    <w:rsid w:val="00846796"/>
    <w:rsid w:val="00846AF5"/>
    <w:rsid w:val="00846CC9"/>
    <w:rsid w:val="00856528"/>
    <w:rsid w:val="00862BD6"/>
    <w:rsid w:val="0086763E"/>
    <w:rsid w:val="00870658"/>
    <w:rsid w:val="00871CE4"/>
    <w:rsid w:val="008725C3"/>
    <w:rsid w:val="00874AC3"/>
    <w:rsid w:val="00875D3B"/>
    <w:rsid w:val="00880099"/>
    <w:rsid w:val="00881577"/>
    <w:rsid w:val="00885A6D"/>
    <w:rsid w:val="0089214D"/>
    <w:rsid w:val="008924E3"/>
    <w:rsid w:val="00894460"/>
    <w:rsid w:val="00895213"/>
    <w:rsid w:val="008A237F"/>
    <w:rsid w:val="008A2994"/>
    <w:rsid w:val="008A2A44"/>
    <w:rsid w:val="008A79F1"/>
    <w:rsid w:val="008A7B54"/>
    <w:rsid w:val="008A7FAB"/>
    <w:rsid w:val="008B42E1"/>
    <w:rsid w:val="008B77F9"/>
    <w:rsid w:val="008C15C0"/>
    <w:rsid w:val="008C5FC6"/>
    <w:rsid w:val="008C6AE1"/>
    <w:rsid w:val="008D016F"/>
    <w:rsid w:val="008D13F9"/>
    <w:rsid w:val="008D3330"/>
    <w:rsid w:val="008D59D6"/>
    <w:rsid w:val="008D656A"/>
    <w:rsid w:val="008E423C"/>
    <w:rsid w:val="008E6E55"/>
    <w:rsid w:val="008E7353"/>
    <w:rsid w:val="008F38C5"/>
    <w:rsid w:val="008F443C"/>
    <w:rsid w:val="008F454F"/>
    <w:rsid w:val="008F53C9"/>
    <w:rsid w:val="008F755B"/>
    <w:rsid w:val="00903629"/>
    <w:rsid w:val="00904DD9"/>
    <w:rsid w:val="00906777"/>
    <w:rsid w:val="009078DC"/>
    <w:rsid w:val="00911DFC"/>
    <w:rsid w:val="00921301"/>
    <w:rsid w:val="009259F5"/>
    <w:rsid w:val="00930414"/>
    <w:rsid w:val="00931E4B"/>
    <w:rsid w:val="0094420E"/>
    <w:rsid w:val="00944D37"/>
    <w:rsid w:val="0094597A"/>
    <w:rsid w:val="00952F29"/>
    <w:rsid w:val="00954FA6"/>
    <w:rsid w:val="00957D43"/>
    <w:rsid w:val="00962902"/>
    <w:rsid w:val="0096702D"/>
    <w:rsid w:val="009705DE"/>
    <w:rsid w:val="009710A0"/>
    <w:rsid w:val="0097464D"/>
    <w:rsid w:val="009758DD"/>
    <w:rsid w:val="0097606B"/>
    <w:rsid w:val="0097735F"/>
    <w:rsid w:val="009833F1"/>
    <w:rsid w:val="0098343C"/>
    <w:rsid w:val="00985B71"/>
    <w:rsid w:val="00985C4A"/>
    <w:rsid w:val="009873A9"/>
    <w:rsid w:val="0099290A"/>
    <w:rsid w:val="00993B3F"/>
    <w:rsid w:val="00995206"/>
    <w:rsid w:val="009A6C5D"/>
    <w:rsid w:val="009A73DB"/>
    <w:rsid w:val="009B0E97"/>
    <w:rsid w:val="009B19FB"/>
    <w:rsid w:val="009B3AC1"/>
    <w:rsid w:val="009B640D"/>
    <w:rsid w:val="009B7533"/>
    <w:rsid w:val="009C1A2E"/>
    <w:rsid w:val="009C3B3D"/>
    <w:rsid w:val="009C6DDD"/>
    <w:rsid w:val="009D164D"/>
    <w:rsid w:val="009D244F"/>
    <w:rsid w:val="009D2B00"/>
    <w:rsid w:val="009D2F0D"/>
    <w:rsid w:val="009D646E"/>
    <w:rsid w:val="009D6BFA"/>
    <w:rsid w:val="009E63E0"/>
    <w:rsid w:val="009F0651"/>
    <w:rsid w:val="009F139D"/>
    <w:rsid w:val="009F2AA8"/>
    <w:rsid w:val="009F4215"/>
    <w:rsid w:val="00A002EC"/>
    <w:rsid w:val="00A0056E"/>
    <w:rsid w:val="00A00881"/>
    <w:rsid w:val="00A04E56"/>
    <w:rsid w:val="00A04F7C"/>
    <w:rsid w:val="00A0737D"/>
    <w:rsid w:val="00A12ADF"/>
    <w:rsid w:val="00A13AEC"/>
    <w:rsid w:val="00A13FEC"/>
    <w:rsid w:val="00A1642E"/>
    <w:rsid w:val="00A17F9F"/>
    <w:rsid w:val="00A21D41"/>
    <w:rsid w:val="00A2333F"/>
    <w:rsid w:val="00A255ED"/>
    <w:rsid w:val="00A30714"/>
    <w:rsid w:val="00A30BA3"/>
    <w:rsid w:val="00A37C01"/>
    <w:rsid w:val="00A37D52"/>
    <w:rsid w:val="00A4569B"/>
    <w:rsid w:val="00A46D86"/>
    <w:rsid w:val="00A4789C"/>
    <w:rsid w:val="00A51DBC"/>
    <w:rsid w:val="00A53038"/>
    <w:rsid w:val="00A53418"/>
    <w:rsid w:val="00A53B99"/>
    <w:rsid w:val="00A54286"/>
    <w:rsid w:val="00A5549C"/>
    <w:rsid w:val="00A713CE"/>
    <w:rsid w:val="00A727BE"/>
    <w:rsid w:val="00A7597C"/>
    <w:rsid w:val="00A75BCD"/>
    <w:rsid w:val="00A81559"/>
    <w:rsid w:val="00A86096"/>
    <w:rsid w:val="00A86205"/>
    <w:rsid w:val="00AA0DCC"/>
    <w:rsid w:val="00AA154C"/>
    <w:rsid w:val="00AA1889"/>
    <w:rsid w:val="00AA1F9F"/>
    <w:rsid w:val="00AA2033"/>
    <w:rsid w:val="00AA2413"/>
    <w:rsid w:val="00AA481B"/>
    <w:rsid w:val="00AA49B6"/>
    <w:rsid w:val="00AB0639"/>
    <w:rsid w:val="00AB36F0"/>
    <w:rsid w:val="00AB751E"/>
    <w:rsid w:val="00AB7C92"/>
    <w:rsid w:val="00AB7E84"/>
    <w:rsid w:val="00AC155F"/>
    <w:rsid w:val="00AC72AB"/>
    <w:rsid w:val="00AC7619"/>
    <w:rsid w:val="00AD0B8C"/>
    <w:rsid w:val="00AD331A"/>
    <w:rsid w:val="00AD36D2"/>
    <w:rsid w:val="00AD597F"/>
    <w:rsid w:val="00AE07D5"/>
    <w:rsid w:val="00AE79C7"/>
    <w:rsid w:val="00AF07C6"/>
    <w:rsid w:val="00AF29F1"/>
    <w:rsid w:val="00AF497F"/>
    <w:rsid w:val="00B00164"/>
    <w:rsid w:val="00B0261B"/>
    <w:rsid w:val="00B05E1C"/>
    <w:rsid w:val="00B13921"/>
    <w:rsid w:val="00B14562"/>
    <w:rsid w:val="00B17AB3"/>
    <w:rsid w:val="00B22247"/>
    <w:rsid w:val="00B23363"/>
    <w:rsid w:val="00B25A91"/>
    <w:rsid w:val="00B31B54"/>
    <w:rsid w:val="00B327DA"/>
    <w:rsid w:val="00B33AA3"/>
    <w:rsid w:val="00B34699"/>
    <w:rsid w:val="00B404DB"/>
    <w:rsid w:val="00B433AA"/>
    <w:rsid w:val="00B46EB2"/>
    <w:rsid w:val="00B5223F"/>
    <w:rsid w:val="00B530E4"/>
    <w:rsid w:val="00B5343E"/>
    <w:rsid w:val="00B64543"/>
    <w:rsid w:val="00B66042"/>
    <w:rsid w:val="00B72132"/>
    <w:rsid w:val="00B72ED2"/>
    <w:rsid w:val="00B73DD3"/>
    <w:rsid w:val="00B73DDA"/>
    <w:rsid w:val="00B74B6A"/>
    <w:rsid w:val="00B77AF1"/>
    <w:rsid w:val="00B77C10"/>
    <w:rsid w:val="00B8257D"/>
    <w:rsid w:val="00B83566"/>
    <w:rsid w:val="00B86410"/>
    <w:rsid w:val="00B867B8"/>
    <w:rsid w:val="00B8746B"/>
    <w:rsid w:val="00B876B0"/>
    <w:rsid w:val="00B91671"/>
    <w:rsid w:val="00B91F56"/>
    <w:rsid w:val="00B9788C"/>
    <w:rsid w:val="00BA191D"/>
    <w:rsid w:val="00BA3869"/>
    <w:rsid w:val="00BA4A2C"/>
    <w:rsid w:val="00BB0F51"/>
    <w:rsid w:val="00BB4408"/>
    <w:rsid w:val="00BC7A53"/>
    <w:rsid w:val="00BD4256"/>
    <w:rsid w:val="00BD79DA"/>
    <w:rsid w:val="00BE065B"/>
    <w:rsid w:val="00BE14FF"/>
    <w:rsid w:val="00BE4B77"/>
    <w:rsid w:val="00BE4D9E"/>
    <w:rsid w:val="00BF131D"/>
    <w:rsid w:val="00BF213B"/>
    <w:rsid w:val="00BF2373"/>
    <w:rsid w:val="00BF26F1"/>
    <w:rsid w:val="00BF28EE"/>
    <w:rsid w:val="00BF40E2"/>
    <w:rsid w:val="00BF434F"/>
    <w:rsid w:val="00BF441D"/>
    <w:rsid w:val="00BF6F47"/>
    <w:rsid w:val="00BF7422"/>
    <w:rsid w:val="00C006C8"/>
    <w:rsid w:val="00C0170E"/>
    <w:rsid w:val="00C04238"/>
    <w:rsid w:val="00C042D8"/>
    <w:rsid w:val="00C07568"/>
    <w:rsid w:val="00C121AB"/>
    <w:rsid w:val="00C12B85"/>
    <w:rsid w:val="00C20A4E"/>
    <w:rsid w:val="00C23776"/>
    <w:rsid w:val="00C23EDE"/>
    <w:rsid w:val="00C2632A"/>
    <w:rsid w:val="00C27E86"/>
    <w:rsid w:val="00C3393A"/>
    <w:rsid w:val="00C35127"/>
    <w:rsid w:val="00C362E8"/>
    <w:rsid w:val="00C41688"/>
    <w:rsid w:val="00C423ED"/>
    <w:rsid w:val="00C43407"/>
    <w:rsid w:val="00C444B1"/>
    <w:rsid w:val="00C44619"/>
    <w:rsid w:val="00C45CCF"/>
    <w:rsid w:val="00C46EBD"/>
    <w:rsid w:val="00C525F7"/>
    <w:rsid w:val="00C5336B"/>
    <w:rsid w:val="00C53BC0"/>
    <w:rsid w:val="00C54460"/>
    <w:rsid w:val="00C560F5"/>
    <w:rsid w:val="00C6034D"/>
    <w:rsid w:val="00C61BE3"/>
    <w:rsid w:val="00C62E71"/>
    <w:rsid w:val="00C67EAF"/>
    <w:rsid w:val="00C72DCF"/>
    <w:rsid w:val="00C72F4D"/>
    <w:rsid w:val="00C748DF"/>
    <w:rsid w:val="00C74917"/>
    <w:rsid w:val="00C80E25"/>
    <w:rsid w:val="00C81703"/>
    <w:rsid w:val="00C82ADF"/>
    <w:rsid w:val="00C85232"/>
    <w:rsid w:val="00C9741F"/>
    <w:rsid w:val="00C97E7D"/>
    <w:rsid w:val="00CA088E"/>
    <w:rsid w:val="00CA194A"/>
    <w:rsid w:val="00CA5511"/>
    <w:rsid w:val="00CA5CF9"/>
    <w:rsid w:val="00CB2236"/>
    <w:rsid w:val="00CB4C4D"/>
    <w:rsid w:val="00CB68FE"/>
    <w:rsid w:val="00CC38AD"/>
    <w:rsid w:val="00CD2A54"/>
    <w:rsid w:val="00CD44C9"/>
    <w:rsid w:val="00CD5ECB"/>
    <w:rsid w:val="00CD7A1B"/>
    <w:rsid w:val="00CE011F"/>
    <w:rsid w:val="00CE06CB"/>
    <w:rsid w:val="00CE1F60"/>
    <w:rsid w:val="00CE2E3D"/>
    <w:rsid w:val="00CE3A53"/>
    <w:rsid w:val="00CF2E73"/>
    <w:rsid w:val="00CF79E8"/>
    <w:rsid w:val="00D01B3F"/>
    <w:rsid w:val="00D027E7"/>
    <w:rsid w:val="00D059BD"/>
    <w:rsid w:val="00D07291"/>
    <w:rsid w:val="00D076F7"/>
    <w:rsid w:val="00D114D7"/>
    <w:rsid w:val="00D11D7D"/>
    <w:rsid w:val="00D138F8"/>
    <w:rsid w:val="00D16F69"/>
    <w:rsid w:val="00D21A91"/>
    <w:rsid w:val="00D25B61"/>
    <w:rsid w:val="00D2661C"/>
    <w:rsid w:val="00D3153C"/>
    <w:rsid w:val="00D3480D"/>
    <w:rsid w:val="00D413E0"/>
    <w:rsid w:val="00D42705"/>
    <w:rsid w:val="00D4463F"/>
    <w:rsid w:val="00D4639C"/>
    <w:rsid w:val="00D50F83"/>
    <w:rsid w:val="00D51ACB"/>
    <w:rsid w:val="00D55BD7"/>
    <w:rsid w:val="00D57C06"/>
    <w:rsid w:val="00D634CF"/>
    <w:rsid w:val="00D649A5"/>
    <w:rsid w:val="00D70033"/>
    <w:rsid w:val="00D752C2"/>
    <w:rsid w:val="00D75D83"/>
    <w:rsid w:val="00D874F4"/>
    <w:rsid w:val="00D90098"/>
    <w:rsid w:val="00D91B5B"/>
    <w:rsid w:val="00D92E1C"/>
    <w:rsid w:val="00D93349"/>
    <w:rsid w:val="00D93F4F"/>
    <w:rsid w:val="00D9504C"/>
    <w:rsid w:val="00DA32DA"/>
    <w:rsid w:val="00DB096A"/>
    <w:rsid w:val="00DB68B6"/>
    <w:rsid w:val="00DB7FA9"/>
    <w:rsid w:val="00DC3161"/>
    <w:rsid w:val="00DC6BA5"/>
    <w:rsid w:val="00DC7908"/>
    <w:rsid w:val="00DD0B5D"/>
    <w:rsid w:val="00DD2D22"/>
    <w:rsid w:val="00DD34C4"/>
    <w:rsid w:val="00DD3DBD"/>
    <w:rsid w:val="00DD6F6F"/>
    <w:rsid w:val="00DE1A32"/>
    <w:rsid w:val="00DE4728"/>
    <w:rsid w:val="00DE7B9D"/>
    <w:rsid w:val="00DF1E75"/>
    <w:rsid w:val="00DF2434"/>
    <w:rsid w:val="00DF6CC2"/>
    <w:rsid w:val="00DF76CE"/>
    <w:rsid w:val="00E00315"/>
    <w:rsid w:val="00E042DA"/>
    <w:rsid w:val="00E05B75"/>
    <w:rsid w:val="00E11BBE"/>
    <w:rsid w:val="00E127BA"/>
    <w:rsid w:val="00E129C7"/>
    <w:rsid w:val="00E12D7B"/>
    <w:rsid w:val="00E13445"/>
    <w:rsid w:val="00E13455"/>
    <w:rsid w:val="00E13F1A"/>
    <w:rsid w:val="00E20B19"/>
    <w:rsid w:val="00E26476"/>
    <w:rsid w:val="00E34462"/>
    <w:rsid w:val="00E347B6"/>
    <w:rsid w:val="00E40A57"/>
    <w:rsid w:val="00E4244F"/>
    <w:rsid w:val="00E455CE"/>
    <w:rsid w:val="00E50395"/>
    <w:rsid w:val="00E5068A"/>
    <w:rsid w:val="00E52C0C"/>
    <w:rsid w:val="00E53412"/>
    <w:rsid w:val="00E553D2"/>
    <w:rsid w:val="00E56057"/>
    <w:rsid w:val="00E57597"/>
    <w:rsid w:val="00E65D73"/>
    <w:rsid w:val="00E669CD"/>
    <w:rsid w:val="00E67A07"/>
    <w:rsid w:val="00E72182"/>
    <w:rsid w:val="00E74457"/>
    <w:rsid w:val="00E770AC"/>
    <w:rsid w:val="00E82F8D"/>
    <w:rsid w:val="00E83426"/>
    <w:rsid w:val="00E8379C"/>
    <w:rsid w:val="00E8518B"/>
    <w:rsid w:val="00E876A4"/>
    <w:rsid w:val="00E877CA"/>
    <w:rsid w:val="00E87FCA"/>
    <w:rsid w:val="00E919B5"/>
    <w:rsid w:val="00EA2F7A"/>
    <w:rsid w:val="00EB104E"/>
    <w:rsid w:val="00EB1D40"/>
    <w:rsid w:val="00EB77B3"/>
    <w:rsid w:val="00EC03D6"/>
    <w:rsid w:val="00EC21D1"/>
    <w:rsid w:val="00EC77AB"/>
    <w:rsid w:val="00EC7D17"/>
    <w:rsid w:val="00ED0774"/>
    <w:rsid w:val="00EE634E"/>
    <w:rsid w:val="00EE7520"/>
    <w:rsid w:val="00EF1760"/>
    <w:rsid w:val="00F0013B"/>
    <w:rsid w:val="00F012D1"/>
    <w:rsid w:val="00F07527"/>
    <w:rsid w:val="00F07AF4"/>
    <w:rsid w:val="00F1093D"/>
    <w:rsid w:val="00F12C91"/>
    <w:rsid w:val="00F1307D"/>
    <w:rsid w:val="00F170B2"/>
    <w:rsid w:val="00F21108"/>
    <w:rsid w:val="00F238B5"/>
    <w:rsid w:val="00F25142"/>
    <w:rsid w:val="00F255E5"/>
    <w:rsid w:val="00F27968"/>
    <w:rsid w:val="00F3139A"/>
    <w:rsid w:val="00F34D6C"/>
    <w:rsid w:val="00F36BFB"/>
    <w:rsid w:val="00F420B9"/>
    <w:rsid w:val="00F424A4"/>
    <w:rsid w:val="00F42BDB"/>
    <w:rsid w:val="00F4614C"/>
    <w:rsid w:val="00F46989"/>
    <w:rsid w:val="00F47853"/>
    <w:rsid w:val="00F5078F"/>
    <w:rsid w:val="00F5146F"/>
    <w:rsid w:val="00F51FD1"/>
    <w:rsid w:val="00F52D1B"/>
    <w:rsid w:val="00F52EC9"/>
    <w:rsid w:val="00F5305C"/>
    <w:rsid w:val="00F540D5"/>
    <w:rsid w:val="00F54CBA"/>
    <w:rsid w:val="00F56831"/>
    <w:rsid w:val="00F57C7E"/>
    <w:rsid w:val="00F622CD"/>
    <w:rsid w:val="00F6381E"/>
    <w:rsid w:val="00F6778A"/>
    <w:rsid w:val="00F7010E"/>
    <w:rsid w:val="00F7374C"/>
    <w:rsid w:val="00F738CD"/>
    <w:rsid w:val="00F768A7"/>
    <w:rsid w:val="00F81687"/>
    <w:rsid w:val="00F8280D"/>
    <w:rsid w:val="00F851EE"/>
    <w:rsid w:val="00F90031"/>
    <w:rsid w:val="00F909C0"/>
    <w:rsid w:val="00F910A6"/>
    <w:rsid w:val="00F91633"/>
    <w:rsid w:val="00F95A77"/>
    <w:rsid w:val="00FA04E8"/>
    <w:rsid w:val="00FA1931"/>
    <w:rsid w:val="00FA3D73"/>
    <w:rsid w:val="00FA40DE"/>
    <w:rsid w:val="00FA7962"/>
    <w:rsid w:val="00FB1EDC"/>
    <w:rsid w:val="00FC17B2"/>
    <w:rsid w:val="00FC2561"/>
    <w:rsid w:val="00FC544B"/>
    <w:rsid w:val="00FC7FAF"/>
    <w:rsid w:val="00FD3BA6"/>
    <w:rsid w:val="00FD6249"/>
    <w:rsid w:val="00FD6527"/>
    <w:rsid w:val="00FD704A"/>
    <w:rsid w:val="00FD7DAB"/>
    <w:rsid w:val="00FE20A7"/>
    <w:rsid w:val="00FE5F08"/>
    <w:rsid w:val="016C77C3"/>
    <w:rsid w:val="02092592"/>
    <w:rsid w:val="026B72E0"/>
    <w:rsid w:val="026D30FE"/>
    <w:rsid w:val="027B52FF"/>
    <w:rsid w:val="03050003"/>
    <w:rsid w:val="034908DB"/>
    <w:rsid w:val="036D1FDC"/>
    <w:rsid w:val="037E0297"/>
    <w:rsid w:val="03C8395F"/>
    <w:rsid w:val="04214877"/>
    <w:rsid w:val="042E7735"/>
    <w:rsid w:val="04511961"/>
    <w:rsid w:val="049D4154"/>
    <w:rsid w:val="04AF5120"/>
    <w:rsid w:val="04DD226C"/>
    <w:rsid w:val="04F47005"/>
    <w:rsid w:val="05D14375"/>
    <w:rsid w:val="05F54B83"/>
    <w:rsid w:val="0612606E"/>
    <w:rsid w:val="0674107B"/>
    <w:rsid w:val="0676330C"/>
    <w:rsid w:val="068531A5"/>
    <w:rsid w:val="06A67E10"/>
    <w:rsid w:val="06A97571"/>
    <w:rsid w:val="06C00159"/>
    <w:rsid w:val="07636485"/>
    <w:rsid w:val="079B5B1E"/>
    <w:rsid w:val="079C35F7"/>
    <w:rsid w:val="07BD54DD"/>
    <w:rsid w:val="07CC0AE0"/>
    <w:rsid w:val="080E68E4"/>
    <w:rsid w:val="082D1481"/>
    <w:rsid w:val="0838626E"/>
    <w:rsid w:val="08511192"/>
    <w:rsid w:val="08861E0C"/>
    <w:rsid w:val="089C37AE"/>
    <w:rsid w:val="08EA24D9"/>
    <w:rsid w:val="093C49BF"/>
    <w:rsid w:val="09BA78AC"/>
    <w:rsid w:val="09FA1D55"/>
    <w:rsid w:val="0A7622A7"/>
    <w:rsid w:val="0ADC51BD"/>
    <w:rsid w:val="0B5D411E"/>
    <w:rsid w:val="0B6224A8"/>
    <w:rsid w:val="0B693D4E"/>
    <w:rsid w:val="0B834C49"/>
    <w:rsid w:val="0C026EEF"/>
    <w:rsid w:val="0C027809"/>
    <w:rsid w:val="0C0765B3"/>
    <w:rsid w:val="0C0F5155"/>
    <w:rsid w:val="0C3C145B"/>
    <w:rsid w:val="0C615676"/>
    <w:rsid w:val="0D4E6646"/>
    <w:rsid w:val="0D6759FD"/>
    <w:rsid w:val="0D985D3D"/>
    <w:rsid w:val="0E014BE1"/>
    <w:rsid w:val="0E0956EA"/>
    <w:rsid w:val="0F7723C9"/>
    <w:rsid w:val="0FC9786E"/>
    <w:rsid w:val="103C625D"/>
    <w:rsid w:val="104A237B"/>
    <w:rsid w:val="1062103C"/>
    <w:rsid w:val="10774CDE"/>
    <w:rsid w:val="108938BA"/>
    <w:rsid w:val="117E3EAC"/>
    <w:rsid w:val="118B7762"/>
    <w:rsid w:val="11DB315E"/>
    <w:rsid w:val="11EC448E"/>
    <w:rsid w:val="129513B9"/>
    <w:rsid w:val="12D8750D"/>
    <w:rsid w:val="13257394"/>
    <w:rsid w:val="136907BC"/>
    <w:rsid w:val="13B060CE"/>
    <w:rsid w:val="14804C1F"/>
    <w:rsid w:val="14F145B6"/>
    <w:rsid w:val="14F17542"/>
    <w:rsid w:val="14FA4445"/>
    <w:rsid w:val="150A537B"/>
    <w:rsid w:val="15157812"/>
    <w:rsid w:val="15286292"/>
    <w:rsid w:val="155B1B21"/>
    <w:rsid w:val="15767BC6"/>
    <w:rsid w:val="15F743E7"/>
    <w:rsid w:val="161678C9"/>
    <w:rsid w:val="16457DAC"/>
    <w:rsid w:val="1653139F"/>
    <w:rsid w:val="166F1889"/>
    <w:rsid w:val="169177FF"/>
    <w:rsid w:val="17BF6B5C"/>
    <w:rsid w:val="17FF459C"/>
    <w:rsid w:val="18B50F4F"/>
    <w:rsid w:val="18E5281C"/>
    <w:rsid w:val="18EC52A4"/>
    <w:rsid w:val="19395322"/>
    <w:rsid w:val="19715F4E"/>
    <w:rsid w:val="1A0561B5"/>
    <w:rsid w:val="1A2D5A1E"/>
    <w:rsid w:val="1A6A3520"/>
    <w:rsid w:val="1A880D57"/>
    <w:rsid w:val="1AC7305A"/>
    <w:rsid w:val="1ADC1210"/>
    <w:rsid w:val="1AF40D84"/>
    <w:rsid w:val="1BC56397"/>
    <w:rsid w:val="1BDE489A"/>
    <w:rsid w:val="1C0B1CBC"/>
    <w:rsid w:val="1C3C6FAB"/>
    <w:rsid w:val="1C513A86"/>
    <w:rsid w:val="1C8E0242"/>
    <w:rsid w:val="1C9E24AF"/>
    <w:rsid w:val="1CA1737C"/>
    <w:rsid w:val="1CFC7A11"/>
    <w:rsid w:val="1D1266EB"/>
    <w:rsid w:val="1D532B24"/>
    <w:rsid w:val="1D5463F0"/>
    <w:rsid w:val="1DAE149B"/>
    <w:rsid w:val="1F0A62C9"/>
    <w:rsid w:val="1F1D1390"/>
    <w:rsid w:val="1F3E0E4F"/>
    <w:rsid w:val="1FB73AFF"/>
    <w:rsid w:val="1FDD249D"/>
    <w:rsid w:val="2013712B"/>
    <w:rsid w:val="210E5B4E"/>
    <w:rsid w:val="21941641"/>
    <w:rsid w:val="21A35A54"/>
    <w:rsid w:val="2203506E"/>
    <w:rsid w:val="22595ADC"/>
    <w:rsid w:val="22EC5388"/>
    <w:rsid w:val="233B6CC3"/>
    <w:rsid w:val="235C1BBD"/>
    <w:rsid w:val="247C16E6"/>
    <w:rsid w:val="247C76F0"/>
    <w:rsid w:val="248A28BA"/>
    <w:rsid w:val="25691B0B"/>
    <w:rsid w:val="25955F79"/>
    <w:rsid w:val="25BB0CE1"/>
    <w:rsid w:val="26C143AC"/>
    <w:rsid w:val="27056262"/>
    <w:rsid w:val="2713590D"/>
    <w:rsid w:val="272F5244"/>
    <w:rsid w:val="275E327B"/>
    <w:rsid w:val="27C14F1B"/>
    <w:rsid w:val="27DF5334"/>
    <w:rsid w:val="27E12578"/>
    <w:rsid w:val="282A61E0"/>
    <w:rsid w:val="28B372C1"/>
    <w:rsid w:val="28BA4A8F"/>
    <w:rsid w:val="29240769"/>
    <w:rsid w:val="292A0004"/>
    <w:rsid w:val="29C9715F"/>
    <w:rsid w:val="2A240CBC"/>
    <w:rsid w:val="2A4B3296"/>
    <w:rsid w:val="2A7877A4"/>
    <w:rsid w:val="2AA0609C"/>
    <w:rsid w:val="2B255628"/>
    <w:rsid w:val="2B404710"/>
    <w:rsid w:val="2B8B7187"/>
    <w:rsid w:val="2C8E0C7E"/>
    <w:rsid w:val="2C902BF7"/>
    <w:rsid w:val="2CBF7080"/>
    <w:rsid w:val="2CEE3EB3"/>
    <w:rsid w:val="2CFC7762"/>
    <w:rsid w:val="2DDB6230"/>
    <w:rsid w:val="2E0B0B84"/>
    <w:rsid w:val="2E1D1C07"/>
    <w:rsid w:val="2E212A56"/>
    <w:rsid w:val="2E674822"/>
    <w:rsid w:val="2E675C2D"/>
    <w:rsid w:val="2E956CF3"/>
    <w:rsid w:val="2ED84522"/>
    <w:rsid w:val="2F1E655D"/>
    <w:rsid w:val="2F4E164B"/>
    <w:rsid w:val="2F89181C"/>
    <w:rsid w:val="2FDA2093"/>
    <w:rsid w:val="30857E78"/>
    <w:rsid w:val="30E968C6"/>
    <w:rsid w:val="30FF3FD5"/>
    <w:rsid w:val="312936AB"/>
    <w:rsid w:val="31BF5478"/>
    <w:rsid w:val="31FE601B"/>
    <w:rsid w:val="32023641"/>
    <w:rsid w:val="325B77C4"/>
    <w:rsid w:val="3271557B"/>
    <w:rsid w:val="33092CFE"/>
    <w:rsid w:val="331F1AB3"/>
    <w:rsid w:val="3332552E"/>
    <w:rsid w:val="33F0388B"/>
    <w:rsid w:val="340A5366"/>
    <w:rsid w:val="343D1FD9"/>
    <w:rsid w:val="344B5BF4"/>
    <w:rsid w:val="345B5D9A"/>
    <w:rsid w:val="34685E4E"/>
    <w:rsid w:val="3488229A"/>
    <w:rsid w:val="35180A1B"/>
    <w:rsid w:val="356A0A27"/>
    <w:rsid w:val="360928FF"/>
    <w:rsid w:val="365E787F"/>
    <w:rsid w:val="367879DA"/>
    <w:rsid w:val="36DC7858"/>
    <w:rsid w:val="375E52C5"/>
    <w:rsid w:val="37DE5A18"/>
    <w:rsid w:val="380A12C3"/>
    <w:rsid w:val="38462C89"/>
    <w:rsid w:val="388733C4"/>
    <w:rsid w:val="388739E1"/>
    <w:rsid w:val="38A27D18"/>
    <w:rsid w:val="392630A1"/>
    <w:rsid w:val="3947454C"/>
    <w:rsid w:val="394D096C"/>
    <w:rsid w:val="395457DF"/>
    <w:rsid w:val="396A56D4"/>
    <w:rsid w:val="39F37E34"/>
    <w:rsid w:val="39FE79D0"/>
    <w:rsid w:val="3A28587D"/>
    <w:rsid w:val="3A5C162D"/>
    <w:rsid w:val="3AA85C8A"/>
    <w:rsid w:val="3ABF31CD"/>
    <w:rsid w:val="3AF97AAF"/>
    <w:rsid w:val="3B5D5D4F"/>
    <w:rsid w:val="3B6852B8"/>
    <w:rsid w:val="3BD954C6"/>
    <w:rsid w:val="3C5B5CE8"/>
    <w:rsid w:val="3C6F119D"/>
    <w:rsid w:val="3CF62221"/>
    <w:rsid w:val="3D00581C"/>
    <w:rsid w:val="3D4A4D65"/>
    <w:rsid w:val="3DF0645E"/>
    <w:rsid w:val="3E175E6A"/>
    <w:rsid w:val="3EF347D1"/>
    <w:rsid w:val="3F134FA2"/>
    <w:rsid w:val="3F8E2E04"/>
    <w:rsid w:val="3F9C2EC1"/>
    <w:rsid w:val="3FFA414C"/>
    <w:rsid w:val="40021032"/>
    <w:rsid w:val="405527A4"/>
    <w:rsid w:val="40656FF4"/>
    <w:rsid w:val="40887CD1"/>
    <w:rsid w:val="410C383F"/>
    <w:rsid w:val="4130614E"/>
    <w:rsid w:val="4185265E"/>
    <w:rsid w:val="41E52DA9"/>
    <w:rsid w:val="4203647D"/>
    <w:rsid w:val="425A6D0E"/>
    <w:rsid w:val="42676BBF"/>
    <w:rsid w:val="42BE695A"/>
    <w:rsid w:val="42E92E4C"/>
    <w:rsid w:val="42F75938"/>
    <w:rsid w:val="430D307D"/>
    <w:rsid w:val="433915F6"/>
    <w:rsid w:val="43926DF4"/>
    <w:rsid w:val="43AE7CA3"/>
    <w:rsid w:val="43F01E48"/>
    <w:rsid w:val="4425463D"/>
    <w:rsid w:val="45596B3E"/>
    <w:rsid w:val="45AD757C"/>
    <w:rsid w:val="46011273"/>
    <w:rsid w:val="469006CE"/>
    <w:rsid w:val="46B4017D"/>
    <w:rsid w:val="46E14AF9"/>
    <w:rsid w:val="46E4460E"/>
    <w:rsid w:val="46FE43E2"/>
    <w:rsid w:val="471D5443"/>
    <w:rsid w:val="48AB11D8"/>
    <w:rsid w:val="48C071DD"/>
    <w:rsid w:val="48CA3BAA"/>
    <w:rsid w:val="49285E8E"/>
    <w:rsid w:val="4933779F"/>
    <w:rsid w:val="49345059"/>
    <w:rsid w:val="4960586F"/>
    <w:rsid w:val="49E36D34"/>
    <w:rsid w:val="4A1D01F5"/>
    <w:rsid w:val="4AA32773"/>
    <w:rsid w:val="4B682322"/>
    <w:rsid w:val="4BA805FA"/>
    <w:rsid w:val="4BC47EB6"/>
    <w:rsid w:val="4C2453D7"/>
    <w:rsid w:val="4C2B2EE5"/>
    <w:rsid w:val="4C363A91"/>
    <w:rsid w:val="4C58249F"/>
    <w:rsid w:val="4CE26AA6"/>
    <w:rsid w:val="4CF048B7"/>
    <w:rsid w:val="4D033EE4"/>
    <w:rsid w:val="4D131A66"/>
    <w:rsid w:val="4D3C4E82"/>
    <w:rsid w:val="4E262DE0"/>
    <w:rsid w:val="4EC06AB9"/>
    <w:rsid w:val="4F1B1204"/>
    <w:rsid w:val="4F5C316B"/>
    <w:rsid w:val="4FBA4D27"/>
    <w:rsid w:val="4FC5242B"/>
    <w:rsid w:val="50923EC9"/>
    <w:rsid w:val="51EE10F2"/>
    <w:rsid w:val="51EF70B5"/>
    <w:rsid w:val="51F728E4"/>
    <w:rsid w:val="524704C1"/>
    <w:rsid w:val="524F4A2A"/>
    <w:rsid w:val="52642012"/>
    <w:rsid w:val="52755DF4"/>
    <w:rsid w:val="52812C66"/>
    <w:rsid w:val="52A272DF"/>
    <w:rsid w:val="52E07717"/>
    <w:rsid w:val="532A0583"/>
    <w:rsid w:val="53517A00"/>
    <w:rsid w:val="535E4538"/>
    <w:rsid w:val="53614151"/>
    <w:rsid w:val="537C0D0E"/>
    <w:rsid w:val="53A72F15"/>
    <w:rsid w:val="53AB4169"/>
    <w:rsid w:val="545B618A"/>
    <w:rsid w:val="54C7152C"/>
    <w:rsid w:val="54DE0E0A"/>
    <w:rsid w:val="55014092"/>
    <w:rsid w:val="550D721A"/>
    <w:rsid w:val="5531252F"/>
    <w:rsid w:val="557B0A8D"/>
    <w:rsid w:val="55800D62"/>
    <w:rsid w:val="55A65457"/>
    <w:rsid w:val="55AB539F"/>
    <w:rsid w:val="55D253D9"/>
    <w:rsid w:val="567C558B"/>
    <w:rsid w:val="56DC533B"/>
    <w:rsid w:val="57676E11"/>
    <w:rsid w:val="580105B8"/>
    <w:rsid w:val="58BD15FE"/>
    <w:rsid w:val="599F129E"/>
    <w:rsid w:val="59D34914"/>
    <w:rsid w:val="5A01477B"/>
    <w:rsid w:val="5A8C559D"/>
    <w:rsid w:val="5AAF6EAB"/>
    <w:rsid w:val="5AD96A93"/>
    <w:rsid w:val="5B1D7DA8"/>
    <w:rsid w:val="5B3062D3"/>
    <w:rsid w:val="5BDC15D0"/>
    <w:rsid w:val="5BE724EC"/>
    <w:rsid w:val="5C0A506B"/>
    <w:rsid w:val="5C207E77"/>
    <w:rsid w:val="5CF53AB0"/>
    <w:rsid w:val="5E017FE5"/>
    <w:rsid w:val="5E4506BD"/>
    <w:rsid w:val="5EDB2C4F"/>
    <w:rsid w:val="5EF3514E"/>
    <w:rsid w:val="5EF632C7"/>
    <w:rsid w:val="5F592B7C"/>
    <w:rsid w:val="5FD82C75"/>
    <w:rsid w:val="5FF64C73"/>
    <w:rsid w:val="60162EDE"/>
    <w:rsid w:val="601E2BA8"/>
    <w:rsid w:val="60C33D53"/>
    <w:rsid w:val="60FE2FFD"/>
    <w:rsid w:val="618C6970"/>
    <w:rsid w:val="618D559D"/>
    <w:rsid w:val="6247548C"/>
    <w:rsid w:val="62590310"/>
    <w:rsid w:val="625F3CAC"/>
    <w:rsid w:val="62622F86"/>
    <w:rsid w:val="628D7093"/>
    <w:rsid w:val="635A33C1"/>
    <w:rsid w:val="644738A9"/>
    <w:rsid w:val="645D29D7"/>
    <w:rsid w:val="647C1F6F"/>
    <w:rsid w:val="64B34D0F"/>
    <w:rsid w:val="64D64AAE"/>
    <w:rsid w:val="64F32D22"/>
    <w:rsid w:val="64F731B8"/>
    <w:rsid w:val="657463D4"/>
    <w:rsid w:val="661C32A7"/>
    <w:rsid w:val="6632450D"/>
    <w:rsid w:val="66454E07"/>
    <w:rsid w:val="665238E1"/>
    <w:rsid w:val="667907C1"/>
    <w:rsid w:val="66A61B40"/>
    <w:rsid w:val="66CD0FC2"/>
    <w:rsid w:val="67061B24"/>
    <w:rsid w:val="675D5E2C"/>
    <w:rsid w:val="67A55EE9"/>
    <w:rsid w:val="67C72FEF"/>
    <w:rsid w:val="67C80414"/>
    <w:rsid w:val="680D2AE5"/>
    <w:rsid w:val="68863C03"/>
    <w:rsid w:val="68C04473"/>
    <w:rsid w:val="691B613A"/>
    <w:rsid w:val="693D2157"/>
    <w:rsid w:val="69671C36"/>
    <w:rsid w:val="697F5E72"/>
    <w:rsid w:val="69CC7AE7"/>
    <w:rsid w:val="69FF508D"/>
    <w:rsid w:val="6A9F146F"/>
    <w:rsid w:val="6AE5428D"/>
    <w:rsid w:val="6BC657CB"/>
    <w:rsid w:val="6BC7425E"/>
    <w:rsid w:val="6C923BCC"/>
    <w:rsid w:val="6CE64F64"/>
    <w:rsid w:val="6CEE5EF6"/>
    <w:rsid w:val="6D1924C9"/>
    <w:rsid w:val="6D377CC3"/>
    <w:rsid w:val="6DD15337"/>
    <w:rsid w:val="6E1C045A"/>
    <w:rsid w:val="6E3539A7"/>
    <w:rsid w:val="6E6D4AC1"/>
    <w:rsid w:val="6E8003BC"/>
    <w:rsid w:val="6EF6480A"/>
    <w:rsid w:val="6F076061"/>
    <w:rsid w:val="6F791BED"/>
    <w:rsid w:val="6F820822"/>
    <w:rsid w:val="6F992C98"/>
    <w:rsid w:val="6FED7626"/>
    <w:rsid w:val="7041352A"/>
    <w:rsid w:val="70566E38"/>
    <w:rsid w:val="70816132"/>
    <w:rsid w:val="70DC3FEA"/>
    <w:rsid w:val="715F5099"/>
    <w:rsid w:val="71782466"/>
    <w:rsid w:val="717C4B72"/>
    <w:rsid w:val="71817EE8"/>
    <w:rsid w:val="718E7A50"/>
    <w:rsid w:val="71AA1693"/>
    <w:rsid w:val="72004D3A"/>
    <w:rsid w:val="7230799E"/>
    <w:rsid w:val="7233206B"/>
    <w:rsid w:val="72583F3C"/>
    <w:rsid w:val="729702B9"/>
    <w:rsid w:val="72C33D74"/>
    <w:rsid w:val="72CD14B9"/>
    <w:rsid w:val="73661FAF"/>
    <w:rsid w:val="738441B1"/>
    <w:rsid w:val="73A57706"/>
    <w:rsid w:val="743F6C7D"/>
    <w:rsid w:val="74A940D4"/>
    <w:rsid w:val="752C6784"/>
    <w:rsid w:val="75B63664"/>
    <w:rsid w:val="75CB5FEA"/>
    <w:rsid w:val="75F56F65"/>
    <w:rsid w:val="765A6745"/>
    <w:rsid w:val="76826F61"/>
    <w:rsid w:val="76D8432F"/>
    <w:rsid w:val="76EB17EC"/>
    <w:rsid w:val="76F41DC6"/>
    <w:rsid w:val="77297A11"/>
    <w:rsid w:val="772A6A5E"/>
    <w:rsid w:val="773017D8"/>
    <w:rsid w:val="774A7BC5"/>
    <w:rsid w:val="77543674"/>
    <w:rsid w:val="779D5FA4"/>
    <w:rsid w:val="77C46B5B"/>
    <w:rsid w:val="7808474D"/>
    <w:rsid w:val="782817EB"/>
    <w:rsid w:val="787B2C77"/>
    <w:rsid w:val="78866321"/>
    <w:rsid w:val="78A92DDF"/>
    <w:rsid w:val="78D4738F"/>
    <w:rsid w:val="78DE7CFC"/>
    <w:rsid w:val="790375FB"/>
    <w:rsid w:val="79C04971"/>
    <w:rsid w:val="79D45BF1"/>
    <w:rsid w:val="7A553ACE"/>
    <w:rsid w:val="7A845369"/>
    <w:rsid w:val="7AFF0EB2"/>
    <w:rsid w:val="7B1E7BAA"/>
    <w:rsid w:val="7B21474E"/>
    <w:rsid w:val="7B472B24"/>
    <w:rsid w:val="7BF9074B"/>
    <w:rsid w:val="7C3133F9"/>
    <w:rsid w:val="7D005805"/>
    <w:rsid w:val="7D40607F"/>
    <w:rsid w:val="7D533CD9"/>
    <w:rsid w:val="7DA2574A"/>
    <w:rsid w:val="7DCE610F"/>
    <w:rsid w:val="7DEE25F6"/>
    <w:rsid w:val="7DF86354"/>
    <w:rsid w:val="7E0B7A08"/>
    <w:rsid w:val="7E0F1298"/>
    <w:rsid w:val="7E7A69A6"/>
    <w:rsid w:val="7EA61572"/>
    <w:rsid w:val="7FBF1F7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qFormat="1"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5"/>
    <w:qFormat/>
    <w:uiPriority w:val="9"/>
    <w:pPr>
      <w:keepNext/>
      <w:keepLines/>
      <w:spacing w:before="340" w:after="330" w:line="578" w:lineRule="auto"/>
      <w:outlineLvl w:val="0"/>
    </w:pPr>
    <w:rPr>
      <w:rFonts w:eastAsia="方正仿宋简体"/>
      <w:b/>
      <w:bCs/>
      <w:kern w:val="44"/>
      <w:sz w:val="36"/>
      <w:szCs w:val="44"/>
    </w:rPr>
  </w:style>
  <w:style w:type="paragraph" w:styleId="3">
    <w:name w:val="heading 2"/>
    <w:basedOn w:val="1"/>
    <w:next w:val="1"/>
    <w:link w:val="9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5"/>
    <w:qFormat/>
    <w:uiPriority w:val="9"/>
    <w:pPr>
      <w:widowControl/>
      <w:jc w:val="left"/>
      <w:outlineLvl w:val="2"/>
    </w:pPr>
    <w:rPr>
      <w:rFonts w:ascii="宋体" w:hAnsi="宋体" w:cs="宋体"/>
      <w:b/>
      <w:bCs/>
      <w:kern w:val="0"/>
      <w:sz w:val="27"/>
      <w:szCs w:val="27"/>
    </w:rPr>
  </w:style>
  <w:style w:type="character" w:default="1" w:styleId="25">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7"/>
    <w:unhideWhenUsed/>
    <w:qFormat/>
    <w:uiPriority w:val="0"/>
    <w:pPr>
      <w:jc w:val="left"/>
    </w:pPr>
  </w:style>
  <w:style w:type="paragraph" w:styleId="6">
    <w:name w:val="Body Text 3"/>
    <w:basedOn w:val="1"/>
    <w:link w:val="90"/>
    <w:qFormat/>
    <w:uiPriority w:val="0"/>
    <w:pPr>
      <w:autoSpaceDE w:val="0"/>
      <w:autoSpaceDN w:val="0"/>
      <w:adjustRightInd w:val="0"/>
      <w:spacing w:line="560" w:lineRule="exact"/>
    </w:pPr>
    <w:rPr>
      <w:rFonts w:eastAsia="仿宋_GB2312"/>
      <w:sz w:val="32"/>
      <w:szCs w:val="32"/>
    </w:rPr>
  </w:style>
  <w:style w:type="paragraph" w:styleId="7">
    <w:name w:val="Body Text"/>
    <w:basedOn w:val="1"/>
    <w:link w:val="42"/>
    <w:qFormat/>
    <w:uiPriority w:val="0"/>
    <w:pPr>
      <w:adjustRightInd w:val="0"/>
      <w:spacing w:line="312" w:lineRule="atLeast"/>
      <w:jc w:val="center"/>
      <w:textAlignment w:val="baseline"/>
    </w:pPr>
    <w:rPr>
      <w:rFonts w:ascii="仿宋_GB2312" w:eastAsia="仿宋_GB2312"/>
      <w:kern w:val="0"/>
      <w:szCs w:val="20"/>
    </w:rPr>
  </w:style>
  <w:style w:type="paragraph" w:styleId="8">
    <w:name w:val="Body Text Indent"/>
    <w:basedOn w:val="1"/>
    <w:link w:val="48"/>
    <w:qFormat/>
    <w:uiPriority w:val="0"/>
    <w:pPr>
      <w:snapToGrid w:val="0"/>
      <w:spacing w:line="324" w:lineRule="auto"/>
      <w:ind w:firstLine="560" w:firstLineChars="200"/>
    </w:pPr>
    <w:rPr>
      <w:rFonts w:ascii="宋体" w:hAnsi="宋体"/>
      <w:sz w:val="28"/>
    </w:rPr>
  </w:style>
  <w:style w:type="paragraph" w:styleId="9">
    <w:name w:val="toc 3"/>
    <w:basedOn w:val="1"/>
    <w:next w:val="1"/>
    <w:semiHidden/>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10">
    <w:name w:val="Plain Text"/>
    <w:basedOn w:val="1"/>
    <w:link w:val="95"/>
    <w:unhideWhenUsed/>
    <w:qFormat/>
    <w:uiPriority w:val="99"/>
    <w:rPr>
      <w:rFonts w:ascii="宋体" w:hAnsi="Courier New" w:cs="Courier New"/>
      <w:szCs w:val="21"/>
    </w:rPr>
  </w:style>
  <w:style w:type="paragraph" w:styleId="11">
    <w:name w:val="Body Text Indent 2"/>
    <w:basedOn w:val="1"/>
    <w:link w:val="50"/>
    <w:qFormat/>
    <w:uiPriority w:val="0"/>
    <w:pPr>
      <w:spacing w:after="120" w:line="480" w:lineRule="auto"/>
      <w:ind w:left="420" w:leftChars="200"/>
    </w:pPr>
  </w:style>
  <w:style w:type="paragraph" w:styleId="12">
    <w:name w:val="Balloon Text"/>
    <w:basedOn w:val="1"/>
    <w:link w:val="39"/>
    <w:unhideWhenUsed/>
    <w:qFormat/>
    <w:uiPriority w:val="0"/>
    <w:rPr>
      <w:sz w:val="18"/>
      <w:szCs w:val="18"/>
    </w:rPr>
  </w:style>
  <w:style w:type="paragraph" w:styleId="13">
    <w:name w:val="footer"/>
    <w:basedOn w:val="1"/>
    <w:link w:val="34"/>
    <w:unhideWhenUsed/>
    <w:qFormat/>
    <w:uiPriority w:val="99"/>
    <w:pPr>
      <w:tabs>
        <w:tab w:val="center" w:pos="4153"/>
        <w:tab w:val="right" w:pos="8306"/>
      </w:tabs>
      <w:snapToGrid w:val="0"/>
      <w:jc w:val="left"/>
    </w:pPr>
    <w:rPr>
      <w:sz w:val="18"/>
      <w:szCs w:val="18"/>
    </w:rPr>
  </w:style>
  <w:style w:type="paragraph" w:styleId="14">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pPr>
      <w:widowControl/>
      <w:tabs>
        <w:tab w:val="right" w:leader="dot" w:pos="8296"/>
      </w:tabs>
      <w:spacing w:after="100" w:line="660" w:lineRule="exact"/>
      <w:jc w:val="left"/>
    </w:pPr>
    <w:rPr>
      <w:rFonts w:eastAsia="方正仿宋简体"/>
      <w:kern w:val="0"/>
      <w:sz w:val="24"/>
    </w:rPr>
  </w:style>
  <w:style w:type="paragraph" w:styleId="16">
    <w:name w:val="footnote text"/>
    <w:basedOn w:val="1"/>
    <w:link w:val="65"/>
    <w:semiHidden/>
    <w:qFormat/>
    <w:uiPriority w:val="0"/>
    <w:pPr>
      <w:adjustRightInd w:val="0"/>
      <w:spacing w:line="312" w:lineRule="atLeast"/>
      <w:jc w:val="left"/>
      <w:textAlignment w:val="baseline"/>
    </w:pPr>
    <w:rPr>
      <w:kern w:val="0"/>
      <w:sz w:val="18"/>
      <w:szCs w:val="20"/>
    </w:rPr>
  </w:style>
  <w:style w:type="paragraph" w:styleId="17">
    <w:name w:val="toc 2"/>
    <w:basedOn w:val="1"/>
    <w:next w:val="1"/>
    <w:semiHidden/>
    <w:unhideWhenUsed/>
    <w:qFormat/>
    <w:uiPriority w:val="39"/>
    <w:pPr>
      <w:widowControl/>
      <w:spacing w:after="100" w:line="276" w:lineRule="auto"/>
      <w:ind w:left="220"/>
      <w:jc w:val="left"/>
    </w:pPr>
    <w:rPr>
      <w:rFonts w:asciiTheme="minorHAnsi" w:hAnsiTheme="minorHAnsi" w:eastAsiaTheme="minorEastAsia" w:cstheme="minorBidi"/>
      <w:kern w:val="0"/>
      <w:sz w:val="22"/>
      <w:szCs w:val="22"/>
    </w:rPr>
  </w:style>
  <w:style w:type="paragraph" w:styleId="18">
    <w:name w:val="Body Text 2"/>
    <w:basedOn w:val="1"/>
    <w:link w:val="66"/>
    <w:qFormat/>
    <w:uiPriority w:val="0"/>
    <w:pPr>
      <w:adjustRightInd w:val="0"/>
      <w:snapToGrid w:val="0"/>
      <w:spacing w:line="240" w:lineRule="atLeast"/>
      <w:ind w:right="-107" w:rightChars="-51"/>
      <w:jc w:val="center"/>
      <w:textAlignment w:val="baseline"/>
    </w:pPr>
    <w:rPr>
      <w:rFonts w:ascii="宋体" w:hAnsi="宋体"/>
      <w:kern w:val="0"/>
      <w:szCs w:val="20"/>
    </w:rPr>
  </w:style>
  <w:style w:type="paragraph" w:styleId="19">
    <w:name w:val="HTML Preformatted"/>
    <w:basedOn w:val="1"/>
    <w:link w:val="59"/>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20">
    <w:name w:val="Normal (Web)"/>
    <w:basedOn w:val="1"/>
    <w:link w:val="86"/>
    <w:qFormat/>
    <w:uiPriority w:val="99"/>
    <w:pPr>
      <w:widowControl/>
      <w:spacing w:before="100" w:beforeAutospacing="1" w:after="100" w:afterAutospacing="1"/>
      <w:jc w:val="left"/>
    </w:pPr>
    <w:rPr>
      <w:rFonts w:ascii="宋体" w:hAnsi="宋体" w:cs="宋体"/>
      <w:kern w:val="0"/>
      <w:sz w:val="24"/>
    </w:rPr>
  </w:style>
  <w:style w:type="paragraph" w:styleId="21">
    <w:name w:val="annotation subject"/>
    <w:basedOn w:val="5"/>
    <w:next w:val="5"/>
    <w:link w:val="38"/>
    <w:unhideWhenUsed/>
    <w:qFormat/>
    <w:uiPriority w:val="0"/>
    <w:rPr>
      <w:b/>
      <w:bCs/>
    </w:rPr>
  </w:style>
  <w:style w:type="table" w:styleId="23">
    <w:name w:val="Table Grid"/>
    <w:basedOn w:val="2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24">
    <w:name w:val="Table Grid 5"/>
    <w:basedOn w:val="2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character" w:styleId="26">
    <w:name w:val="Strong"/>
    <w:qFormat/>
    <w:uiPriority w:val="22"/>
    <w:rPr>
      <w:b/>
      <w:bCs/>
    </w:rPr>
  </w:style>
  <w:style w:type="character" w:styleId="27">
    <w:name w:val="page number"/>
    <w:basedOn w:val="25"/>
    <w:qFormat/>
    <w:uiPriority w:val="0"/>
    <w:rPr>
      <w:rFonts w:cs="Times New Roman"/>
      <w:lang w:val="zh-TW" w:eastAsia="zh-TW"/>
    </w:rPr>
  </w:style>
  <w:style w:type="character" w:styleId="28">
    <w:name w:val="FollowedHyperlink"/>
    <w:qFormat/>
    <w:uiPriority w:val="0"/>
    <w:rPr>
      <w:color w:val="800080"/>
      <w:u w:val="single"/>
    </w:rPr>
  </w:style>
  <w:style w:type="character" w:styleId="29">
    <w:name w:val="line number"/>
    <w:qFormat/>
    <w:uiPriority w:val="0"/>
  </w:style>
  <w:style w:type="character" w:styleId="30">
    <w:name w:val="Hyperlink"/>
    <w:qFormat/>
    <w:uiPriority w:val="99"/>
    <w:rPr>
      <w:color w:val="0000FF"/>
      <w:u w:val="single"/>
    </w:rPr>
  </w:style>
  <w:style w:type="character" w:styleId="31">
    <w:name w:val="annotation reference"/>
    <w:basedOn w:val="25"/>
    <w:unhideWhenUsed/>
    <w:qFormat/>
    <w:uiPriority w:val="0"/>
    <w:rPr>
      <w:sz w:val="21"/>
      <w:szCs w:val="21"/>
    </w:rPr>
  </w:style>
  <w:style w:type="character" w:styleId="32">
    <w:name w:val="footnote reference"/>
    <w:semiHidden/>
    <w:qFormat/>
    <w:uiPriority w:val="0"/>
    <w:rPr>
      <w:vertAlign w:val="superscript"/>
    </w:rPr>
  </w:style>
  <w:style w:type="character" w:customStyle="1" w:styleId="33">
    <w:name w:val="页眉字符"/>
    <w:basedOn w:val="25"/>
    <w:link w:val="14"/>
    <w:qFormat/>
    <w:uiPriority w:val="99"/>
    <w:rPr>
      <w:sz w:val="18"/>
      <w:szCs w:val="18"/>
    </w:rPr>
  </w:style>
  <w:style w:type="character" w:customStyle="1" w:styleId="34">
    <w:name w:val="页脚字符"/>
    <w:basedOn w:val="25"/>
    <w:link w:val="13"/>
    <w:qFormat/>
    <w:uiPriority w:val="99"/>
    <w:rPr>
      <w:sz w:val="18"/>
      <w:szCs w:val="18"/>
    </w:rPr>
  </w:style>
  <w:style w:type="character" w:customStyle="1" w:styleId="35">
    <w:name w:val="标题 3字符"/>
    <w:basedOn w:val="25"/>
    <w:link w:val="4"/>
    <w:qFormat/>
    <w:uiPriority w:val="9"/>
    <w:rPr>
      <w:rFonts w:ascii="宋体" w:hAnsi="宋体" w:eastAsia="宋体" w:cs="宋体"/>
      <w:b/>
      <w:bCs/>
      <w:kern w:val="0"/>
      <w:sz w:val="27"/>
      <w:szCs w:val="27"/>
    </w:rPr>
  </w:style>
  <w:style w:type="paragraph" w:customStyle="1" w:styleId="36">
    <w:name w:val="Char"/>
    <w:basedOn w:val="1"/>
    <w:qFormat/>
    <w:uiPriority w:val="0"/>
    <w:rPr>
      <w:rFonts w:ascii="Tahoma" w:hAnsi="Tahoma"/>
      <w:sz w:val="24"/>
      <w:szCs w:val="20"/>
    </w:rPr>
  </w:style>
  <w:style w:type="character" w:customStyle="1" w:styleId="37">
    <w:name w:val="注释文本字符"/>
    <w:basedOn w:val="25"/>
    <w:link w:val="5"/>
    <w:qFormat/>
    <w:uiPriority w:val="0"/>
    <w:rPr>
      <w:rFonts w:ascii="Times New Roman" w:hAnsi="Times New Roman" w:eastAsia="宋体" w:cs="Times New Roman"/>
      <w:szCs w:val="24"/>
    </w:rPr>
  </w:style>
  <w:style w:type="character" w:customStyle="1" w:styleId="38">
    <w:name w:val="批注主题字符"/>
    <w:basedOn w:val="37"/>
    <w:link w:val="21"/>
    <w:qFormat/>
    <w:uiPriority w:val="0"/>
    <w:rPr>
      <w:rFonts w:ascii="Times New Roman" w:hAnsi="Times New Roman" w:eastAsia="宋体" w:cs="Times New Roman"/>
      <w:b/>
      <w:bCs/>
      <w:szCs w:val="24"/>
    </w:rPr>
  </w:style>
  <w:style w:type="character" w:customStyle="1" w:styleId="39">
    <w:name w:val="批注框文本字符"/>
    <w:basedOn w:val="25"/>
    <w:link w:val="12"/>
    <w:qFormat/>
    <w:uiPriority w:val="0"/>
    <w:rPr>
      <w:rFonts w:ascii="Times New Roman" w:hAnsi="Times New Roman" w:eastAsia="宋体" w:cs="Times New Roman"/>
      <w:sz w:val="18"/>
      <w:szCs w:val="18"/>
    </w:rPr>
  </w:style>
  <w:style w:type="paragraph" w:customStyle="1" w:styleId="40">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Times New Roman" w:hAnsi="Times New Roman" w:eastAsia="Arial Unicode MS" w:cs="Arial Unicode MS"/>
      <w:color w:val="000000"/>
      <w:kern w:val="2"/>
      <w:sz w:val="21"/>
      <w:szCs w:val="21"/>
      <w:u w:color="000000"/>
      <w:lang w:val="en-US" w:eastAsia="zh-CN" w:bidi="ar-SA"/>
    </w:rPr>
  </w:style>
  <w:style w:type="character" w:customStyle="1" w:styleId="41">
    <w:name w:val="页脚 Char1"/>
    <w:basedOn w:val="25"/>
    <w:qFormat/>
    <w:uiPriority w:val="99"/>
    <w:rPr>
      <w:rFonts w:ascii="Times New Roman" w:hAnsi="Times New Roman" w:eastAsia="宋体" w:cs="Times New Roman"/>
      <w:kern w:val="2"/>
      <w:sz w:val="18"/>
      <w:szCs w:val="18"/>
    </w:rPr>
  </w:style>
  <w:style w:type="character" w:customStyle="1" w:styleId="42">
    <w:name w:val="正文文本字符"/>
    <w:basedOn w:val="25"/>
    <w:link w:val="7"/>
    <w:qFormat/>
    <w:uiPriority w:val="0"/>
    <w:rPr>
      <w:rFonts w:ascii="仿宋_GB2312" w:hAnsi="Times New Roman" w:eastAsia="仿宋_GB2312" w:cs="Times New Roman"/>
      <w:kern w:val="0"/>
      <w:szCs w:val="20"/>
    </w:rPr>
  </w:style>
  <w:style w:type="paragraph" w:customStyle="1" w:styleId="43">
    <w:name w:val="标准"/>
    <w:basedOn w:val="1"/>
    <w:qFormat/>
    <w:uiPriority w:val="99"/>
    <w:pPr>
      <w:adjustRightInd w:val="0"/>
      <w:spacing w:before="120" w:after="120" w:line="312" w:lineRule="atLeast"/>
      <w:textAlignment w:val="baseline"/>
    </w:pPr>
    <w:rPr>
      <w:rFonts w:ascii="宋体"/>
      <w:kern w:val="0"/>
      <w:szCs w:val="20"/>
    </w:rPr>
  </w:style>
  <w:style w:type="paragraph" w:customStyle="1" w:styleId="44">
    <w:name w:val="批注框文本1"/>
    <w:basedOn w:val="1"/>
    <w:semiHidden/>
    <w:qFormat/>
    <w:uiPriority w:val="0"/>
    <w:rPr>
      <w:sz w:val="18"/>
      <w:szCs w:val="18"/>
    </w:rPr>
  </w:style>
  <w:style w:type="character" w:customStyle="1" w:styleId="45">
    <w:name w:val="批注文字 Char1"/>
    <w:qFormat/>
    <w:uiPriority w:val="0"/>
    <w:rPr>
      <w:kern w:val="2"/>
      <w:sz w:val="21"/>
      <w:szCs w:val="24"/>
    </w:rPr>
  </w:style>
  <w:style w:type="character" w:customStyle="1" w:styleId="46">
    <w:name w:val="批注主题 Char1"/>
    <w:qFormat/>
    <w:uiPriority w:val="0"/>
    <w:rPr>
      <w:b/>
      <w:bCs/>
      <w:kern w:val="2"/>
      <w:sz w:val="21"/>
      <w:szCs w:val="24"/>
    </w:rPr>
  </w:style>
  <w:style w:type="character" w:customStyle="1" w:styleId="47">
    <w:name w:val="批注框文本 Char1"/>
    <w:qFormat/>
    <w:uiPriority w:val="0"/>
    <w:rPr>
      <w:kern w:val="2"/>
      <w:sz w:val="18"/>
      <w:szCs w:val="18"/>
    </w:rPr>
  </w:style>
  <w:style w:type="character" w:customStyle="1" w:styleId="48">
    <w:name w:val="正文文本缩进字符"/>
    <w:basedOn w:val="25"/>
    <w:link w:val="8"/>
    <w:qFormat/>
    <w:uiPriority w:val="0"/>
    <w:rPr>
      <w:rFonts w:ascii="宋体" w:hAnsi="宋体" w:eastAsia="宋体" w:cs="Times New Roman"/>
      <w:sz w:val="28"/>
      <w:szCs w:val="24"/>
    </w:rPr>
  </w:style>
  <w:style w:type="character" w:customStyle="1" w:styleId="49">
    <w:name w:val="正文文本缩进 Char1"/>
    <w:qFormat/>
    <w:uiPriority w:val="0"/>
    <w:rPr>
      <w:rFonts w:ascii="宋体" w:hAnsi="宋体"/>
      <w:kern w:val="2"/>
      <w:sz w:val="28"/>
      <w:szCs w:val="24"/>
    </w:rPr>
  </w:style>
  <w:style w:type="character" w:customStyle="1" w:styleId="50">
    <w:name w:val="正文文本缩进 2字符"/>
    <w:basedOn w:val="25"/>
    <w:link w:val="11"/>
    <w:qFormat/>
    <w:uiPriority w:val="0"/>
    <w:rPr>
      <w:rFonts w:ascii="Times New Roman" w:hAnsi="Times New Roman" w:eastAsia="宋体" w:cs="Times New Roman"/>
      <w:szCs w:val="24"/>
    </w:rPr>
  </w:style>
  <w:style w:type="character" w:customStyle="1" w:styleId="51">
    <w:name w:val="正文文本缩进 2 Char1"/>
    <w:qFormat/>
    <w:uiPriority w:val="0"/>
    <w:rPr>
      <w:kern w:val="2"/>
      <w:sz w:val="21"/>
      <w:szCs w:val="24"/>
    </w:rPr>
  </w:style>
  <w:style w:type="paragraph" w:customStyle="1" w:styleId="52">
    <w:name w:val="Char1"/>
    <w:basedOn w:val="1"/>
    <w:semiHidden/>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3">
    <w:name w:val="Char2"/>
    <w:basedOn w:val="1"/>
    <w:semiHidden/>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54">
    <w:name w:val="datatitle1"/>
    <w:qFormat/>
    <w:uiPriority w:val="0"/>
    <w:rPr>
      <w:b/>
      <w:bCs/>
      <w:color w:val="10619F"/>
      <w:sz w:val="21"/>
      <w:szCs w:val="21"/>
    </w:rPr>
  </w:style>
  <w:style w:type="paragraph" w:styleId="55">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56">
    <w:name w:val="修订1"/>
    <w:hidden/>
    <w:qFormat/>
    <w:uiPriority w:val="71"/>
    <w:rPr>
      <w:rFonts w:ascii="Times New Roman" w:hAnsi="Times New Roman" w:eastAsia="宋体" w:cs="Times New Roman"/>
      <w:kern w:val="2"/>
      <w:sz w:val="21"/>
      <w:szCs w:val="24"/>
      <w:lang w:val="en-US" w:eastAsia="zh-CN" w:bidi="ar-SA"/>
    </w:rPr>
  </w:style>
  <w:style w:type="character" w:customStyle="1" w:styleId="57">
    <w:name w:val="页眉 Char1"/>
    <w:qFormat/>
    <w:uiPriority w:val="99"/>
    <w:rPr>
      <w:kern w:val="2"/>
      <w:sz w:val="18"/>
      <w:szCs w:val="18"/>
    </w:rPr>
  </w:style>
  <w:style w:type="character" w:customStyle="1" w:styleId="58">
    <w:name w:val="页脚 Char2"/>
    <w:qFormat/>
    <w:uiPriority w:val="99"/>
    <w:rPr>
      <w:kern w:val="2"/>
      <w:sz w:val="18"/>
      <w:szCs w:val="18"/>
    </w:rPr>
  </w:style>
  <w:style w:type="character" w:customStyle="1" w:styleId="59">
    <w:name w:val="HTML  预设格式字符"/>
    <w:basedOn w:val="25"/>
    <w:link w:val="19"/>
    <w:qFormat/>
    <w:uiPriority w:val="99"/>
    <w:rPr>
      <w:rFonts w:ascii="宋体" w:hAnsi="宋体" w:eastAsia="宋体" w:cs="Times New Roman"/>
      <w:kern w:val="0"/>
      <w:sz w:val="24"/>
      <w:szCs w:val="24"/>
    </w:rPr>
  </w:style>
  <w:style w:type="character" w:customStyle="1" w:styleId="60">
    <w:name w:val="HTML 预设格式 Char1"/>
    <w:qFormat/>
    <w:uiPriority w:val="99"/>
    <w:rPr>
      <w:rFonts w:ascii="宋体" w:hAnsi="宋体" w:cs="宋体"/>
      <w:sz w:val="24"/>
      <w:szCs w:val="24"/>
    </w:rPr>
  </w:style>
  <w:style w:type="character" w:customStyle="1" w:styleId="61">
    <w:name w:val="标题 3 Char1"/>
    <w:basedOn w:val="25"/>
    <w:qFormat/>
    <w:uiPriority w:val="9"/>
    <w:rPr>
      <w:rFonts w:ascii="宋体" w:hAnsi="宋体" w:cs="宋体"/>
      <w:b/>
      <w:bCs/>
      <w:sz w:val="27"/>
      <w:szCs w:val="27"/>
    </w:rPr>
  </w:style>
  <w:style w:type="paragraph" w:styleId="62">
    <w:name w:val="List Paragraph"/>
    <w:basedOn w:val="1"/>
    <w:qFormat/>
    <w:uiPriority w:val="34"/>
    <w:pPr>
      <w:ind w:firstLine="420" w:firstLineChars="200"/>
    </w:pPr>
  </w:style>
  <w:style w:type="paragraph" w:customStyle="1" w:styleId="63">
    <w:name w:val="标准1"/>
    <w:basedOn w:val="1"/>
    <w:qFormat/>
    <w:uiPriority w:val="0"/>
    <w:pPr>
      <w:adjustRightInd w:val="0"/>
      <w:spacing w:before="120" w:after="120" w:line="312" w:lineRule="atLeast"/>
      <w:textAlignment w:val="baseline"/>
    </w:pPr>
    <w:rPr>
      <w:rFonts w:ascii="宋体"/>
      <w:kern w:val="0"/>
      <w:szCs w:val="20"/>
    </w:rPr>
  </w:style>
  <w:style w:type="paragraph" w:customStyle="1" w:styleId="64">
    <w:name w:val="标准2"/>
    <w:basedOn w:val="1"/>
    <w:qFormat/>
    <w:uiPriority w:val="99"/>
    <w:pPr>
      <w:adjustRightInd w:val="0"/>
      <w:spacing w:before="120" w:after="120" w:line="312" w:lineRule="atLeast"/>
      <w:textAlignment w:val="baseline"/>
    </w:pPr>
    <w:rPr>
      <w:rFonts w:ascii="宋体"/>
      <w:kern w:val="0"/>
      <w:szCs w:val="20"/>
    </w:rPr>
  </w:style>
  <w:style w:type="character" w:customStyle="1" w:styleId="65">
    <w:name w:val="脚注文本字符"/>
    <w:basedOn w:val="25"/>
    <w:link w:val="16"/>
    <w:semiHidden/>
    <w:qFormat/>
    <w:uiPriority w:val="0"/>
    <w:rPr>
      <w:rFonts w:ascii="Times New Roman" w:hAnsi="Times New Roman" w:eastAsia="宋体" w:cs="Times New Roman"/>
      <w:kern w:val="0"/>
      <w:sz w:val="18"/>
      <w:szCs w:val="20"/>
    </w:rPr>
  </w:style>
  <w:style w:type="character" w:customStyle="1" w:styleId="66">
    <w:name w:val="正文文本 2字符"/>
    <w:basedOn w:val="25"/>
    <w:link w:val="18"/>
    <w:qFormat/>
    <w:uiPriority w:val="0"/>
    <w:rPr>
      <w:rFonts w:ascii="宋体" w:hAnsi="宋体" w:eastAsia="宋体" w:cs="Times New Roman"/>
      <w:kern w:val="0"/>
      <w:szCs w:val="20"/>
    </w:rPr>
  </w:style>
  <w:style w:type="character" w:customStyle="1" w:styleId="67">
    <w:name w:val="页脚 Char3"/>
    <w:basedOn w:val="25"/>
    <w:qFormat/>
    <w:uiPriority w:val="99"/>
    <w:rPr>
      <w:sz w:val="18"/>
    </w:rPr>
  </w:style>
  <w:style w:type="character" w:customStyle="1" w:styleId="68">
    <w:name w:val="页眉 Char2"/>
    <w:basedOn w:val="25"/>
    <w:qFormat/>
    <w:uiPriority w:val="99"/>
    <w:rPr>
      <w:sz w:val="18"/>
    </w:rPr>
  </w:style>
  <w:style w:type="character" w:customStyle="1" w:styleId="69">
    <w:name w:val="op_dict3_font241"/>
    <w:basedOn w:val="25"/>
    <w:qFormat/>
    <w:uiPriority w:val="0"/>
    <w:rPr>
      <w:rFonts w:hint="default" w:ascii="Arial" w:hAnsi="Arial" w:cs="Arial"/>
      <w:sz w:val="36"/>
      <w:szCs w:val="36"/>
    </w:rPr>
  </w:style>
  <w:style w:type="paragraph" w:customStyle="1" w:styleId="70">
    <w:name w:val="标准3"/>
    <w:basedOn w:val="1"/>
    <w:qFormat/>
    <w:uiPriority w:val="99"/>
    <w:pPr>
      <w:adjustRightInd w:val="0"/>
      <w:spacing w:before="120" w:after="120" w:line="312" w:lineRule="atLeast"/>
      <w:textAlignment w:val="baseline"/>
    </w:pPr>
    <w:rPr>
      <w:rFonts w:ascii="宋体"/>
      <w:kern w:val="0"/>
      <w:szCs w:val="20"/>
    </w:rPr>
  </w:style>
  <w:style w:type="character" w:customStyle="1" w:styleId="71">
    <w:name w:val="页脚 Char4"/>
    <w:basedOn w:val="25"/>
    <w:qFormat/>
    <w:uiPriority w:val="99"/>
    <w:rPr>
      <w:sz w:val="18"/>
    </w:rPr>
  </w:style>
  <w:style w:type="character" w:customStyle="1" w:styleId="72">
    <w:name w:val="页眉 Char3"/>
    <w:basedOn w:val="25"/>
    <w:qFormat/>
    <w:uiPriority w:val="99"/>
    <w:rPr>
      <w:sz w:val="18"/>
    </w:rPr>
  </w:style>
  <w:style w:type="character" w:customStyle="1" w:styleId="73">
    <w:name w:val="op_dict3_font2411"/>
    <w:basedOn w:val="25"/>
    <w:qFormat/>
    <w:uiPriority w:val="0"/>
    <w:rPr>
      <w:rFonts w:hint="default" w:ascii="Arial" w:hAnsi="Arial" w:cs="Arial"/>
      <w:sz w:val="36"/>
      <w:szCs w:val="36"/>
    </w:rPr>
  </w:style>
  <w:style w:type="character" w:customStyle="1" w:styleId="74">
    <w:name w:val="批注框文本 Char2"/>
    <w:semiHidden/>
    <w:qFormat/>
    <w:uiPriority w:val="99"/>
    <w:rPr>
      <w:kern w:val="2"/>
      <w:sz w:val="18"/>
      <w:szCs w:val="18"/>
    </w:rPr>
  </w:style>
  <w:style w:type="paragraph" w:customStyle="1" w:styleId="75">
    <w:name w:val="标准4"/>
    <w:basedOn w:val="1"/>
    <w:qFormat/>
    <w:uiPriority w:val="0"/>
    <w:pPr>
      <w:adjustRightInd w:val="0"/>
      <w:spacing w:before="120" w:after="120" w:line="312" w:lineRule="atLeast"/>
      <w:textAlignment w:val="baseline"/>
    </w:pPr>
    <w:rPr>
      <w:rFonts w:ascii="宋体"/>
      <w:kern w:val="0"/>
      <w:szCs w:val="20"/>
    </w:rPr>
  </w:style>
  <w:style w:type="character" w:customStyle="1" w:styleId="76">
    <w:name w:val="页脚 Char5"/>
    <w:basedOn w:val="25"/>
    <w:qFormat/>
    <w:uiPriority w:val="99"/>
    <w:rPr>
      <w:kern w:val="2"/>
      <w:sz w:val="18"/>
      <w:szCs w:val="24"/>
    </w:rPr>
  </w:style>
  <w:style w:type="character" w:customStyle="1" w:styleId="77">
    <w:name w:val="页眉 Char4"/>
    <w:basedOn w:val="25"/>
    <w:qFormat/>
    <w:uiPriority w:val="0"/>
    <w:rPr>
      <w:sz w:val="18"/>
      <w:szCs w:val="18"/>
    </w:rPr>
  </w:style>
  <w:style w:type="character" w:customStyle="1" w:styleId="78">
    <w:name w:val="页脚 Char6"/>
    <w:basedOn w:val="25"/>
    <w:qFormat/>
    <w:uiPriority w:val="99"/>
    <w:rPr>
      <w:sz w:val="18"/>
      <w:szCs w:val="18"/>
    </w:rPr>
  </w:style>
  <w:style w:type="paragraph" w:customStyle="1" w:styleId="79">
    <w:name w:val="标准5"/>
    <w:basedOn w:val="1"/>
    <w:qFormat/>
    <w:uiPriority w:val="99"/>
    <w:pPr>
      <w:adjustRightInd w:val="0"/>
      <w:spacing w:before="120" w:after="120" w:line="312" w:lineRule="atLeast"/>
      <w:textAlignment w:val="baseline"/>
    </w:pPr>
    <w:rPr>
      <w:rFonts w:ascii="宋体"/>
      <w:kern w:val="0"/>
      <w:szCs w:val="20"/>
    </w:rPr>
  </w:style>
  <w:style w:type="character" w:customStyle="1" w:styleId="80">
    <w:name w:val="页脚 Char7"/>
    <w:qFormat/>
    <w:uiPriority w:val="99"/>
    <w:rPr>
      <w:sz w:val="18"/>
    </w:rPr>
  </w:style>
  <w:style w:type="character" w:customStyle="1" w:styleId="81">
    <w:name w:val="页眉 Char5"/>
    <w:qFormat/>
    <w:uiPriority w:val="99"/>
    <w:rPr>
      <w:sz w:val="18"/>
    </w:rPr>
  </w:style>
  <w:style w:type="character" w:customStyle="1" w:styleId="82">
    <w:name w:val="批注文字 Char2"/>
    <w:qFormat/>
    <w:uiPriority w:val="0"/>
    <w:rPr>
      <w:kern w:val="2"/>
      <w:sz w:val="21"/>
      <w:szCs w:val="24"/>
    </w:rPr>
  </w:style>
  <w:style w:type="character" w:customStyle="1" w:styleId="83">
    <w:name w:val="批注主题 Char2"/>
    <w:qFormat/>
    <w:uiPriority w:val="0"/>
    <w:rPr>
      <w:b/>
      <w:bCs/>
      <w:kern w:val="2"/>
      <w:sz w:val="21"/>
      <w:szCs w:val="24"/>
    </w:rPr>
  </w:style>
  <w:style w:type="paragraph" w:customStyle="1" w:styleId="84">
    <w:name w:val="样式1"/>
    <w:basedOn w:val="20"/>
    <w:next w:val="2"/>
    <w:link w:val="87"/>
    <w:qFormat/>
    <w:uiPriority w:val="0"/>
    <w:pPr>
      <w:spacing w:before="0" w:beforeAutospacing="0" w:after="0" w:afterAutospacing="0" w:line="620" w:lineRule="exact"/>
      <w:jc w:val="center"/>
    </w:pPr>
    <w:rPr>
      <w:rFonts w:ascii="方正小标宋简体" w:hAnsi="黑体" w:eastAsia="方正小标宋简体" w:cs="Times New Roman"/>
      <w:sz w:val="36"/>
      <w:szCs w:val="36"/>
    </w:rPr>
  </w:style>
  <w:style w:type="character" w:customStyle="1" w:styleId="85">
    <w:name w:val="标题 1字符"/>
    <w:basedOn w:val="25"/>
    <w:link w:val="2"/>
    <w:qFormat/>
    <w:uiPriority w:val="9"/>
    <w:rPr>
      <w:rFonts w:ascii="Times New Roman" w:hAnsi="Times New Roman" w:eastAsia="方正仿宋简体" w:cs="Times New Roman"/>
      <w:b/>
      <w:bCs/>
      <w:kern w:val="44"/>
      <w:sz w:val="36"/>
      <w:szCs w:val="44"/>
    </w:rPr>
  </w:style>
  <w:style w:type="character" w:customStyle="1" w:styleId="86">
    <w:name w:val="普通(网站)字符"/>
    <w:basedOn w:val="25"/>
    <w:link w:val="20"/>
    <w:qFormat/>
    <w:uiPriority w:val="99"/>
    <w:rPr>
      <w:rFonts w:ascii="宋体" w:hAnsi="宋体" w:eastAsia="宋体" w:cs="宋体"/>
      <w:kern w:val="0"/>
      <w:sz w:val="24"/>
      <w:szCs w:val="24"/>
    </w:rPr>
  </w:style>
  <w:style w:type="character" w:customStyle="1" w:styleId="87">
    <w:name w:val="样式1 Char"/>
    <w:basedOn w:val="86"/>
    <w:link w:val="84"/>
    <w:qFormat/>
    <w:uiPriority w:val="0"/>
    <w:rPr>
      <w:rFonts w:ascii="方正小标宋简体" w:hAnsi="黑体" w:eastAsia="方正小标宋简体" w:cs="Times New Roman"/>
      <w:kern w:val="0"/>
      <w:sz w:val="36"/>
      <w:szCs w:val="36"/>
    </w:rPr>
  </w:style>
  <w:style w:type="paragraph" w:customStyle="1" w:styleId="88">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89">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90">
    <w:name w:val="正文文本 3字符"/>
    <w:basedOn w:val="25"/>
    <w:link w:val="6"/>
    <w:qFormat/>
    <w:uiPriority w:val="0"/>
    <w:rPr>
      <w:rFonts w:ascii="Times New Roman" w:hAnsi="Times New Roman" w:eastAsia="仿宋_GB2312" w:cs="Times New Roman"/>
      <w:kern w:val="2"/>
      <w:sz w:val="32"/>
      <w:szCs w:val="32"/>
    </w:rPr>
  </w:style>
  <w:style w:type="paragraph" w:customStyle="1" w:styleId="91">
    <w:name w:val="Default"/>
    <w:qFormat/>
    <w:uiPriority w:val="0"/>
    <w:pPr>
      <w:widowControl w:val="0"/>
      <w:autoSpaceDE w:val="0"/>
      <w:autoSpaceDN w:val="0"/>
      <w:adjustRightInd w:val="0"/>
    </w:pPr>
    <w:rPr>
      <w:rFonts w:ascii="FZShuSong-Z01S" w:hAnsi="FZShuSong-Z01S" w:cs="FZShuSong-Z01S" w:eastAsiaTheme="minorEastAsia"/>
      <w:color w:val="000000"/>
      <w:sz w:val="24"/>
      <w:szCs w:val="24"/>
      <w:lang w:val="en-US" w:eastAsia="zh-CN" w:bidi="ar-SA"/>
    </w:rPr>
  </w:style>
  <w:style w:type="character" w:customStyle="1" w:styleId="92">
    <w:name w:val="标题 2字符"/>
    <w:basedOn w:val="25"/>
    <w:link w:val="3"/>
    <w:qFormat/>
    <w:uiPriority w:val="9"/>
    <w:rPr>
      <w:rFonts w:asciiTheme="majorHAnsi" w:hAnsiTheme="majorHAnsi" w:eastAsiaTheme="majorEastAsia" w:cstheme="majorBidi"/>
      <w:b/>
      <w:bCs/>
      <w:kern w:val="2"/>
      <w:sz w:val="32"/>
      <w:szCs w:val="32"/>
    </w:rPr>
  </w:style>
  <w:style w:type="paragraph" w:customStyle="1" w:styleId="93">
    <w:name w:val="reader-word-layer"/>
    <w:basedOn w:val="1"/>
    <w:qFormat/>
    <w:uiPriority w:val="0"/>
    <w:pPr>
      <w:widowControl/>
      <w:spacing w:before="100" w:beforeAutospacing="1" w:after="100" w:afterAutospacing="1"/>
      <w:jc w:val="left"/>
    </w:pPr>
    <w:rPr>
      <w:rFonts w:ascii="宋体" w:hAnsi="宋体" w:cstheme="minorBidi"/>
      <w:kern w:val="0"/>
      <w:sz w:val="20"/>
      <w:szCs w:val="20"/>
    </w:rPr>
  </w:style>
  <w:style w:type="paragraph" w:customStyle="1" w:styleId="94">
    <w:name w:val="列出段落1"/>
    <w:basedOn w:val="1"/>
    <w:qFormat/>
    <w:uiPriority w:val="34"/>
    <w:pPr>
      <w:ind w:firstLine="420" w:firstLineChars="200"/>
    </w:pPr>
  </w:style>
  <w:style w:type="character" w:customStyle="1" w:styleId="95">
    <w:name w:val="纯文本字符"/>
    <w:basedOn w:val="25"/>
    <w:link w:val="10"/>
    <w:qFormat/>
    <w:uiPriority w:val="99"/>
    <w:rPr>
      <w:rFonts w:ascii="宋体" w:hAnsi="Courier New" w:eastAsia="宋体" w:cs="Courier New"/>
      <w:kern w:val="2"/>
      <w:sz w:val="21"/>
      <w:szCs w:val="21"/>
    </w:rPr>
  </w:style>
  <w:style w:type="paragraph" w:customStyle="1" w:styleId="96">
    <w:name w:val="p0"/>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7" Type="http://schemas.openxmlformats.org/officeDocument/2006/relationships/fontTable" Target="fontTable.xml"/><Relationship Id="rId36" Type="http://schemas.openxmlformats.org/officeDocument/2006/relationships/customXml" Target="../customXml/item2.xml"/><Relationship Id="rId35" Type="http://schemas.openxmlformats.org/officeDocument/2006/relationships/numbering" Target="numbering.xml"/><Relationship Id="rId34" Type="http://schemas.openxmlformats.org/officeDocument/2006/relationships/customXml" Target="../customXml/item1.xml"/><Relationship Id="rId33" Type="http://schemas.openxmlformats.org/officeDocument/2006/relationships/theme" Target="theme/theme1.xml"/><Relationship Id="rId32" Type="http://schemas.openxmlformats.org/officeDocument/2006/relationships/footer" Target="footer26.xml"/><Relationship Id="rId31" Type="http://schemas.openxmlformats.org/officeDocument/2006/relationships/footer" Target="footer25.xml"/><Relationship Id="rId30" Type="http://schemas.openxmlformats.org/officeDocument/2006/relationships/header" Target="header4.xml"/><Relationship Id="rId3" Type="http://schemas.openxmlformats.org/officeDocument/2006/relationships/header" Target="header1.xml"/><Relationship Id="rId29" Type="http://schemas.openxmlformats.org/officeDocument/2006/relationships/header" Target="header3.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07F3EB-75D0-7244-BDB8-FC91A9F568B1}">
  <ds:schemaRefs/>
</ds:datastoreItem>
</file>

<file path=docProps/app.xml><?xml version="1.0" encoding="utf-8"?>
<Properties xmlns="http://schemas.openxmlformats.org/officeDocument/2006/extended-properties" xmlns:vt="http://schemas.openxmlformats.org/officeDocument/2006/docPropsVTypes">
  <Template>Normal.dotm</Template>
  <Pages>52</Pages>
  <Words>6036</Words>
  <Characters>34408</Characters>
  <Lines>286</Lines>
  <Paragraphs>80</Paragraphs>
  <TotalTime>5</TotalTime>
  <ScaleCrop>false</ScaleCrop>
  <LinksUpToDate>false</LinksUpToDate>
  <CharactersWithSpaces>40364</CharactersWithSpaces>
  <Application>WPS Office_11.1.0.9999_F1E327BC-269C-435d-A152-05C5408002CA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2020-10-25T04:12:00Z</dcterms:created>
  <dc:creator>学位办</dc:creator>
  <cp:lastModifiedBy>  阿成</cp:lastModifiedBy>
  <cp:lastPrinted>2020-09-22T08:43:00Z</cp:lastPrinted>
  <dcterms:modified xsi:type="dcterms:W3CDTF">2020-10-25T11:11:12Z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