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eastAsia="昆仑黑体"/>
          <w:sz w:val="24"/>
        </w:rPr>
      </w:pPr>
    </w:p>
    <w:p>
      <w:pPr>
        <w:jc w:val="center"/>
        <w:outlineLvl w:val="0"/>
        <w:rPr>
          <w:b/>
          <w:bCs/>
          <w:sz w:val="72"/>
        </w:rPr>
      </w:pPr>
      <w:bookmarkStart w:id="0" w:name="_Toc9399"/>
      <w:r>
        <w:rPr>
          <w:rFonts w:hint="eastAsia"/>
          <w:b/>
          <w:bCs/>
          <w:sz w:val="72"/>
        </w:rPr>
        <w:t>申请硕士学位授权         一级学科点简况表</w:t>
      </w:r>
      <w:bookmarkEnd w:id="0"/>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r>
              <w:rPr>
                <w:rFonts w:hint="eastAsia" w:eastAsia="仿宋_GB2312"/>
                <w:sz w:val="28"/>
                <w:lang w:val="en-US" w:eastAsia="zh-CN"/>
              </w:rPr>
              <w:t>中国共产党北京市委员会</w:t>
            </w:r>
            <w:r>
              <w:rPr>
                <w:rFonts w:eastAsia="仿宋_GB2312"/>
                <w:sz w:val="28"/>
              </w:rPr>
              <w:t>党校</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:89611</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r>
              <w:rPr>
                <w:rFonts w:hint="eastAsia" w:eastAsia="仿宋_GB2312"/>
                <w:bCs/>
                <w:sz w:val="28"/>
              </w:rPr>
              <w:t>应用</w:t>
            </w:r>
            <w:r>
              <w:rPr>
                <w:rFonts w:eastAsia="仿宋_GB2312"/>
                <w:bCs/>
                <w:sz w:val="28"/>
              </w:rPr>
              <w:t>经济学</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:0202</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bCs/>
                <w:sz w:val="28"/>
              </w:rPr>
            </w:pPr>
            <w:r>
              <w:rPr>
                <w:rFonts w:ascii="Segoe UI Symbol" w:hAnsi="Segoe UI Symbol" w:eastAsia="仿宋_GB2312" w:cs="Segoe UI Symbol"/>
                <w:bCs/>
                <w:sz w:val="28"/>
              </w:rPr>
              <w:t>☑</w:t>
            </w:r>
            <w:r>
              <w:rPr>
                <w:rFonts w:hint="eastAsia" w:eastAsia="仿宋_GB2312"/>
                <w:bCs/>
                <w:sz w:val="28"/>
              </w:rPr>
              <w:t>二级硕士点</w:t>
            </w:r>
          </w:p>
          <w:p>
            <w:pPr>
              <w:rPr>
                <w:rFonts w:eastAsia="仿宋_GB2312"/>
                <w:sz w:val="28"/>
                <w:szCs w:val="28"/>
              </w:rPr>
            </w:pPr>
          </w:p>
          <w:p>
            <w:pPr>
              <w:rPr>
                <w:rFonts w:eastAsia="仿宋_GB2312"/>
                <w:sz w:val="28"/>
                <w:szCs w:val="28"/>
              </w:rPr>
            </w:pPr>
            <w:r>
              <w:rPr>
                <w:rFonts w:hint="eastAsia"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2020年10 月22日填</w:t>
      </w:r>
    </w:p>
    <w:p>
      <w:pPr>
        <w:jc w:val="center"/>
        <w:rPr>
          <w:rFonts w:eastAsia="仿宋_GB2312"/>
          <w:sz w:val="32"/>
        </w:rPr>
      </w:pPr>
    </w:p>
    <w:p>
      <w:pPr>
        <w:ind w:right="-226"/>
        <w:jc w:val="center"/>
        <w:rPr>
          <w:rFonts w:eastAsia="仿宋_GB2312"/>
          <w:b/>
          <w:sz w:val="36"/>
        </w:rPr>
        <w:sectPr>
          <w:footerReference r:id="rId3" w:type="default"/>
          <w:footerReference r:id="rId4" w:type="even"/>
          <w:pgSz w:w="11907" w:h="16840"/>
          <w:pgMar w:top="1247" w:right="1247" w:bottom="1247" w:left="1247" w:header="851" w:footer="454" w:gutter="0"/>
          <w:pgNumType w:fmt="numberInDash"/>
          <w:cols w:space="425" w:num="1"/>
          <w:docGrid w:linePitch="285" w:charSpace="0"/>
        </w:sectPr>
      </w:pP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w:t>
      </w:r>
      <w:r>
        <w:rPr>
          <w:rFonts w:hint="eastAsia" w:eastAsia="仿宋_GB2312"/>
          <w:color w:val="000000" w:themeColor="text1"/>
          <w:sz w:val="28"/>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sectPr>
          <w:footerReference r:id="rId5" w:type="default"/>
          <w:footerReference r:id="rId6" w:type="even"/>
          <w:pgSz w:w="11907" w:h="16840"/>
          <w:pgMar w:top="1247" w:right="1247" w:bottom="1247" w:left="1247" w:header="851" w:footer="454" w:gutter="0"/>
          <w:pgNumType w:fmt="numberInDash"/>
          <w:cols w:space="425" w:num="1"/>
          <w:docGrid w:linePitch="285" w:charSpace="0"/>
        </w:sectPr>
      </w:pPr>
    </w:p>
    <w:p>
      <w:pPr>
        <w:snapToGrid w:val="0"/>
        <w:spacing w:line="312" w:lineRule="auto"/>
        <w:jc w:val="center"/>
        <w:rPr>
          <w:rFonts w:eastAsia="黑体"/>
          <w:b/>
          <w:bCs/>
          <w:sz w:val="28"/>
          <w:szCs w:val="28"/>
        </w:rPr>
      </w:pPr>
      <w:r>
        <w:rPr>
          <w:rFonts w:hint="eastAsia" w:ascii="宋体" w:hAnsi="宋体" w:cs="宋体"/>
          <w:b/>
          <w:bCs/>
          <w:sz w:val="28"/>
          <w:szCs w:val="28"/>
        </w:rPr>
        <w:t>Ⅰ</w:t>
      </w:r>
      <w:r>
        <w:rPr>
          <w:rFonts w:hint="eastAsia" w:eastAsia="黑体"/>
          <w:b/>
          <w:bCs/>
          <w:sz w:val="28"/>
          <w:szCs w:val="28"/>
        </w:rPr>
        <w:t xml:space="preserve">  </w:t>
      </w:r>
      <w:r>
        <w:rPr>
          <w:rFonts w:hint="eastAsia" w:ascii="黑体" w:hAnsi="黑体" w:eastAsia="黑体"/>
          <w:b/>
          <w:bCs/>
          <w:sz w:val="28"/>
          <w:szCs w:val="28"/>
        </w:rPr>
        <w:t>需求分析与学科简介</w:t>
      </w:r>
    </w:p>
    <w:tbl>
      <w:tblPr>
        <w:tblStyle w:val="19"/>
        <w:tblW w:w="96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17"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eastAsia="仿宋_GB2312"/>
              </w:rPr>
              <w:br w:type="page"/>
            </w:r>
            <w:r>
              <w:rPr>
                <w:rFonts w:eastAsia="仿宋_GB2312"/>
              </w:rPr>
              <w:br w:type="page"/>
            </w:r>
            <w:r>
              <w:rPr>
                <w:rFonts w:hint="eastAsia"/>
                <w:b/>
                <w:bCs/>
              </w:rPr>
              <w:t>I</w:t>
            </w:r>
            <w:r>
              <w:rPr>
                <w:b/>
                <w:bCs/>
              </w:rPr>
              <w:t>-</w:t>
            </w:r>
            <w:r>
              <w:rPr>
                <w:rFonts w:hint="eastAsia"/>
                <w:b/>
                <w:bCs/>
              </w:rPr>
              <w:t xml:space="preserve">1 </w:t>
            </w:r>
            <w:r>
              <w:rPr>
                <w:rFonts w:hint="eastAsia" w:eastAsia="仿宋_GB2312"/>
                <w:b/>
                <w:bCs/>
              </w:rPr>
              <w:t>精准分析本区域（行业）对本学科人才的需求，已有授权点情况及人才培养、就业情况。（限600</w:t>
            </w:r>
            <w:r>
              <w:rPr>
                <w:rFonts w:hint="eastAsia" w:ascii="仿宋_GB2312" w:eastAsia="仿宋_GB2312"/>
                <w:b/>
                <w:bCs/>
              </w:rPr>
              <w:t>字）</w:t>
            </w:r>
          </w:p>
          <w:p>
            <w:pPr>
              <w:spacing w:before="60"/>
              <w:ind w:firstLine="422" w:firstLineChars="200"/>
              <w:rPr>
                <w:rFonts w:eastAsia="仿宋_GB2312"/>
              </w:rPr>
            </w:pPr>
            <w:r>
              <w:rPr>
                <w:rFonts w:hint="eastAsia" w:eastAsia="仿宋_GB2312"/>
                <w:b/>
                <w:bCs/>
              </w:rPr>
              <w:t>（一）本区域（行业）对本学科人才的需求</w:t>
            </w:r>
          </w:p>
          <w:p>
            <w:pPr>
              <w:spacing w:before="60"/>
              <w:ind w:firstLine="420" w:firstLineChars="200"/>
              <w:rPr>
                <w:rFonts w:eastAsia="仿宋_GB2312"/>
              </w:rPr>
            </w:pPr>
            <w:r>
              <w:rPr>
                <w:rFonts w:hint="eastAsia" w:eastAsia="仿宋_GB2312"/>
              </w:rPr>
              <w:t>本学位申请点中共北京市委党校（北京</w:t>
            </w:r>
            <w:r>
              <w:rPr>
                <w:rFonts w:eastAsia="仿宋_GB2312"/>
              </w:rPr>
              <w:t>行政学院</w:t>
            </w:r>
            <w:r>
              <w:rPr>
                <w:rFonts w:hint="eastAsia" w:eastAsia="仿宋_GB2312"/>
              </w:rPr>
              <w:t>）位于首都北京，《北京城市总体规划(2016</w:t>
            </w:r>
            <w:r>
              <w:rPr>
                <w:rFonts w:hint="eastAsia" w:ascii="仿宋_GB2312" w:eastAsia="仿宋_GB2312"/>
              </w:rPr>
              <w:t>年—</w:t>
            </w:r>
            <w:r>
              <w:rPr>
                <w:rFonts w:hint="eastAsia" w:eastAsia="仿宋_GB2312"/>
              </w:rPr>
              <w:t>2035</w:t>
            </w:r>
            <w:r>
              <w:rPr>
                <w:rFonts w:hint="eastAsia" w:ascii="仿宋_GB2312" w:eastAsia="仿宋_GB2312"/>
              </w:rPr>
              <w:t>年</w:t>
            </w:r>
            <w:r>
              <w:rPr>
                <w:rFonts w:hint="eastAsia" w:eastAsia="仿宋_GB2312"/>
              </w:rPr>
              <w:t>)</w:t>
            </w:r>
            <w:r>
              <w:rPr>
                <w:rFonts w:hint="eastAsia" w:ascii="仿宋_GB2312" w:eastAsia="仿宋_GB2312"/>
              </w:rPr>
              <w:t>》的落实、京津冀协同发展战略的实施，和全国政治中心、文化中心、国际交往中心、科技创新中心的建设，党中央、国务院刚刚作出的建立中国（北京）自由贸易试验区重大决策的</w:t>
            </w:r>
            <w:r>
              <w:rPr>
                <w:rFonts w:eastAsia="仿宋_GB2312"/>
              </w:rPr>
              <w:t>实施</w:t>
            </w:r>
            <w:r>
              <w:rPr>
                <w:rFonts w:hint="eastAsia" w:eastAsia="仿宋_GB2312"/>
              </w:rPr>
              <w:t>，都需要大量高质量、高层次的应用经济专业人才，尤其是区域经济</w:t>
            </w:r>
            <w:r>
              <w:rPr>
                <w:rFonts w:eastAsia="仿宋_GB2312"/>
              </w:rPr>
              <w:t>、产业经济</w:t>
            </w:r>
            <w:r>
              <w:rPr>
                <w:rFonts w:hint="eastAsia" w:eastAsia="仿宋_GB2312"/>
              </w:rPr>
              <w:t>领域</w:t>
            </w:r>
            <w:r>
              <w:rPr>
                <w:rFonts w:eastAsia="仿宋_GB2312"/>
              </w:rPr>
              <w:t>专业人员，</w:t>
            </w:r>
            <w:r>
              <w:rPr>
                <w:rFonts w:hint="eastAsia" w:eastAsia="仿宋_GB2312"/>
              </w:rPr>
              <w:t>这形成了对应用经济学科的持续、旺盛的人才需求。</w:t>
            </w:r>
          </w:p>
          <w:p>
            <w:pPr>
              <w:spacing w:before="60"/>
              <w:ind w:firstLine="422" w:firstLineChars="200"/>
              <w:rPr>
                <w:rFonts w:eastAsia="仿宋_GB2312"/>
              </w:rPr>
            </w:pPr>
            <w:r>
              <w:rPr>
                <w:rFonts w:hint="eastAsia" w:eastAsia="仿宋_GB2312"/>
                <w:b/>
                <w:bCs/>
              </w:rPr>
              <w:t>（二）已有授权点情况及人才培养、就业情况</w:t>
            </w:r>
          </w:p>
          <w:p>
            <w:pPr>
              <w:widowControl/>
              <w:ind w:firstLine="420" w:firstLineChars="200"/>
              <w:jc w:val="left"/>
              <w:rPr>
                <w:rFonts w:ascii="仿宋_GB2312" w:eastAsia="仿宋_GB2312"/>
              </w:rPr>
            </w:pPr>
            <w:r>
              <w:rPr>
                <w:rFonts w:hint="eastAsia" w:eastAsia="仿宋_GB2312"/>
              </w:rPr>
              <w:t>从</w:t>
            </w:r>
            <w:r>
              <w:rPr>
                <w:rFonts w:hint="eastAsia" w:ascii="仿宋_GB2312" w:eastAsia="仿宋_GB2312"/>
              </w:rPr>
              <w:t>北京地区看，在京高校应用经济学硕士授权点较多，分布在部属院校、市属院校，与国内其他地区相比，这些授权点具有明显的地域优势，师资力量雄厚、办学规范、培养水平高。硕士生就业情况在所有专业中名列前茅，</w:t>
            </w:r>
            <w:r>
              <w:rPr>
                <w:rFonts w:ascii="仿宋_GB2312" w:eastAsia="仿宋_GB2312"/>
              </w:rPr>
              <w:t>就业面非常广，适合在政府机构、金融机构、高等学校、大中型企业，从事政策分析、教学研究、经济管理、营销等工作，也适合自主创业。</w:t>
            </w:r>
          </w:p>
          <w:p>
            <w:pPr>
              <w:spacing w:before="60"/>
              <w:ind w:firstLine="420" w:firstLineChars="200"/>
              <w:rPr>
                <w:rFonts w:eastAsia="仿宋_GB2312"/>
              </w:rPr>
            </w:pPr>
            <w:r>
              <w:rPr>
                <w:rFonts w:hint="eastAsia" w:eastAsia="仿宋_GB2312"/>
              </w:rPr>
              <w:t>中共北京市委党校国民经济学专业在1998</w:t>
            </w:r>
            <w:r>
              <w:rPr>
                <w:rFonts w:hint="eastAsia" w:ascii="仿宋_GB2312" w:eastAsia="仿宋_GB2312"/>
              </w:rPr>
              <w:t>年获得国民经济学二级学科硕士学位授权点资格，</w:t>
            </w:r>
            <w:r>
              <w:rPr>
                <w:rFonts w:hint="eastAsia" w:eastAsia="仿宋_GB2312"/>
              </w:rPr>
              <w:t>2000</w:t>
            </w:r>
            <w:r>
              <w:rPr>
                <w:rFonts w:hint="eastAsia" w:ascii="仿宋_GB2312" w:eastAsia="仿宋_GB2312"/>
              </w:rPr>
              <w:t>年起开始招收国民经济学专业硕士学位研究生，是全国党校系统中较早拥有经济学硕士学位授予权的单位之一。本学位授权点培养目标明确，培养方向比较稳定；师资队伍结构基本合理，科研成果能够支撑教学需要，研究生培养经费充足有保障；招生方面能够达到教育部下达的指标，合理制定并完成招生计划。本学位授权点有成熟的培养方案和计划，研究生培养比较规范，保证了学生培养的质量。</w:t>
            </w:r>
          </w:p>
          <w:p>
            <w:pPr>
              <w:spacing w:before="60"/>
              <w:ind w:firstLine="420" w:firstLineChars="20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55"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b/>
                <w:bCs/>
              </w:rPr>
            </w:pPr>
            <w:r>
              <w:rPr>
                <w:rFonts w:eastAsia="仿宋_GB2312"/>
              </w:rPr>
              <w:br w:type="page"/>
            </w:r>
            <w:r>
              <w:rPr>
                <w:rFonts w:eastAsia="仿宋_GB2312"/>
              </w:rPr>
              <w:br w:type="page"/>
            </w:r>
            <w:r>
              <w:rPr>
                <w:rFonts w:hint="eastAsia"/>
                <w:b/>
                <w:bCs/>
              </w:rPr>
              <w:t>I</w:t>
            </w:r>
            <w:r>
              <w:rPr>
                <w:b/>
                <w:bCs/>
              </w:rPr>
              <w:t>-</w:t>
            </w:r>
            <w:r>
              <w:rPr>
                <w:rFonts w:hint="eastAsia"/>
                <w:b/>
                <w:bCs/>
              </w:rPr>
              <w:t xml:space="preserve">2 </w:t>
            </w:r>
            <w:r>
              <w:rPr>
                <w:rFonts w:hint="eastAsia" w:eastAsia="仿宋_GB2312"/>
                <w:b/>
                <w:bCs/>
              </w:rPr>
              <w:t>简要分析本申请点的必要性、特色和优势、现有人才培养及思想政治教育状况。（限600</w:t>
            </w:r>
            <w:r>
              <w:rPr>
                <w:rFonts w:hint="eastAsia" w:ascii="仿宋_GB2312" w:eastAsia="仿宋_GB2312"/>
                <w:b/>
                <w:bCs/>
              </w:rPr>
              <w:t>字）</w:t>
            </w:r>
          </w:p>
          <w:p>
            <w:pPr>
              <w:spacing w:before="60"/>
              <w:ind w:firstLine="422" w:firstLineChars="200"/>
              <w:rPr>
                <w:rFonts w:eastAsia="仿宋_GB2312"/>
                <w:b/>
                <w:bCs/>
              </w:rPr>
            </w:pPr>
            <w:r>
              <w:rPr>
                <w:rFonts w:hint="eastAsia" w:eastAsia="仿宋_GB2312"/>
                <w:b/>
                <w:bCs/>
              </w:rPr>
              <w:t>（一）本申请点的必要性</w:t>
            </w:r>
          </w:p>
          <w:p>
            <w:pPr>
              <w:spacing w:before="60"/>
              <w:ind w:firstLine="420" w:firstLineChars="200"/>
              <w:rPr>
                <w:rFonts w:eastAsia="仿宋_GB2312"/>
              </w:rPr>
            </w:pPr>
            <w:r>
              <w:rPr>
                <w:rFonts w:hint="eastAsia" w:eastAsia="仿宋_GB2312"/>
              </w:rPr>
              <w:t>本申请点中共北京市委党校（北京</w:t>
            </w:r>
            <w:r>
              <w:rPr>
                <w:rFonts w:eastAsia="仿宋_GB2312"/>
              </w:rPr>
              <w:t>行政学院</w:t>
            </w:r>
            <w:r>
              <w:rPr>
                <w:rFonts w:hint="eastAsia" w:eastAsia="仿宋_GB2312"/>
              </w:rPr>
              <w:t>）是北京市委直接领导下的培养党员领导干部、理论干部的学校，是市政府直接领导下的培训公务员、培养公共管理人员和政策研究人员的新型学府，是北京市哲学社会科学研究机构。目前</w:t>
            </w:r>
            <w:r>
              <w:rPr>
                <w:rFonts w:eastAsia="仿宋_GB2312"/>
              </w:rPr>
              <w:t>本申请点</w:t>
            </w:r>
            <w:r>
              <w:rPr>
                <w:rFonts w:hint="eastAsia" w:eastAsia="仿宋_GB2312"/>
              </w:rPr>
              <w:t>研究</w:t>
            </w:r>
            <w:r>
              <w:rPr>
                <w:rFonts w:eastAsia="仿宋_GB2312"/>
              </w:rPr>
              <w:t>专业单一</w:t>
            </w:r>
            <w:r>
              <w:rPr>
                <w:rFonts w:hint="eastAsia" w:eastAsia="仿宋_GB2312"/>
              </w:rPr>
              <w:t>，</w:t>
            </w:r>
            <w:r>
              <w:rPr>
                <w:rFonts w:eastAsia="仿宋_GB2312"/>
              </w:rPr>
              <w:t>仅有国民经济一个硕士学位授权点，无法满足</w:t>
            </w:r>
            <w:r>
              <w:rPr>
                <w:rFonts w:hint="eastAsia" w:eastAsia="仿宋_GB2312"/>
              </w:rPr>
              <w:t>实践</w:t>
            </w:r>
            <w:r>
              <w:rPr>
                <w:rFonts w:eastAsia="仿宋_GB2312"/>
              </w:rPr>
              <w:t>，如</w:t>
            </w:r>
            <w:r>
              <w:rPr>
                <w:rFonts w:hint="eastAsia" w:eastAsia="仿宋_GB2312"/>
              </w:rPr>
              <w:t>深入推进京津冀协同发展、建设北京自由贸易试验区，对区域经济</w:t>
            </w:r>
            <w:r>
              <w:rPr>
                <w:rFonts w:eastAsia="仿宋_GB2312"/>
              </w:rPr>
              <w:t>学、产业经济学等领域</w:t>
            </w:r>
            <w:r>
              <w:rPr>
                <w:rFonts w:hint="eastAsia" w:eastAsia="仿宋_GB2312"/>
              </w:rPr>
              <w:t>在</w:t>
            </w:r>
            <w:r>
              <w:rPr>
                <w:rFonts w:eastAsia="仿宋_GB2312"/>
              </w:rPr>
              <w:t>科研、</w:t>
            </w:r>
            <w:r>
              <w:rPr>
                <w:rFonts w:hint="eastAsia" w:eastAsia="仿宋_GB2312"/>
              </w:rPr>
              <w:t>人才</w:t>
            </w:r>
            <w:r>
              <w:rPr>
                <w:rFonts w:eastAsia="仿宋_GB2312"/>
              </w:rPr>
              <w:t>培养</w:t>
            </w:r>
            <w:r>
              <w:rPr>
                <w:rFonts w:hint="eastAsia" w:eastAsia="仿宋_GB2312"/>
              </w:rPr>
              <w:t>、</w:t>
            </w:r>
            <w:r>
              <w:rPr>
                <w:rFonts w:eastAsia="仿宋_GB2312"/>
              </w:rPr>
              <w:t>干部培训等</w:t>
            </w:r>
            <w:r>
              <w:rPr>
                <w:rFonts w:hint="eastAsia" w:eastAsia="仿宋_GB2312"/>
              </w:rPr>
              <w:t>方面的</w:t>
            </w:r>
            <w:r>
              <w:rPr>
                <w:rFonts w:eastAsia="仿宋_GB2312"/>
              </w:rPr>
              <w:t>需求</w:t>
            </w:r>
            <w:r>
              <w:rPr>
                <w:rFonts w:hint="eastAsia" w:eastAsia="仿宋_GB2312"/>
              </w:rPr>
              <w:t>，申请</w:t>
            </w:r>
            <w:r>
              <w:rPr>
                <w:rFonts w:eastAsia="仿宋_GB2312"/>
              </w:rPr>
              <w:t>应用经济学一级学位授权点十分必要。</w:t>
            </w:r>
          </w:p>
          <w:p>
            <w:pPr>
              <w:spacing w:before="60"/>
              <w:ind w:firstLine="422" w:firstLineChars="200"/>
              <w:rPr>
                <w:rFonts w:eastAsia="仿宋_GB2312"/>
                <w:b/>
                <w:bCs/>
              </w:rPr>
            </w:pPr>
            <w:r>
              <w:rPr>
                <w:rFonts w:hint="eastAsia" w:eastAsia="仿宋_GB2312"/>
                <w:b/>
                <w:bCs/>
              </w:rPr>
              <w:t>（二）本申请点特色和优势、现有人才培养及思想政治教育状况</w:t>
            </w:r>
          </w:p>
          <w:p>
            <w:pPr>
              <w:spacing w:before="60"/>
              <w:ind w:firstLine="420" w:firstLineChars="200"/>
              <w:rPr>
                <w:rFonts w:eastAsia="仿宋_GB2312"/>
              </w:rPr>
            </w:pPr>
            <w:r>
              <w:rPr>
                <w:rFonts w:hint="eastAsia" w:eastAsia="仿宋_GB2312"/>
              </w:rPr>
              <w:t>本申请点中共北京市委党校（北京</w:t>
            </w:r>
            <w:r>
              <w:rPr>
                <w:rFonts w:eastAsia="仿宋_GB2312"/>
              </w:rPr>
              <w:t>行政学院</w:t>
            </w:r>
            <w:r>
              <w:rPr>
                <w:rFonts w:hint="eastAsia" w:eastAsia="仿宋_GB2312"/>
              </w:rPr>
              <w:t>）是中共北京市委直属重要部门，硕士研究生培养工作得到市委的高度重视和大力支持，教学科研资源丰富，研究生培养经费充足，学生实习机会充分。在长期的硕士研究生培养工作中本申请点形成了具有党校特色的学术研究生培养模式，注重学生的思想品德培养和工作能力培养，注重发挥研究生党支部的作用，注重理论联系实际，规章制度和奖励惩罚等措施完善，毕业论文答辩和毕业学位授予程序规范。本申请点强调研究生的党性修养和思想政治教育，研究生党支部全程参与学校的各类组织生活，形成了良好的学风。本学位申请点实行论文“双盲”评审制度，并有严格的论文作假行为处罚规定和实施细则，避免出现论文抄袭、剽窃等学术</w:t>
            </w:r>
            <w:r>
              <w:rPr>
                <w:rFonts w:eastAsia="仿宋_GB2312"/>
              </w:rPr>
              <w:t>不规范</w:t>
            </w:r>
            <w:r>
              <w:rPr>
                <w:rFonts w:hint="eastAsia" w:eastAsia="仿宋_GB2312"/>
              </w:rPr>
              <w:t>行为。</w:t>
            </w:r>
          </w:p>
          <w:p>
            <w:pPr>
              <w:spacing w:before="60"/>
              <w:ind w:firstLine="422" w:firstLineChars="200"/>
              <w:rPr>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40"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b/>
                <w:bCs/>
              </w:rPr>
            </w:pPr>
            <w:r>
              <w:rPr>
                <w:rFonts w:eastAsia="仿宋_GB2312"/>
              </w:rPr>
              <w:br w:type="page"/>
            </w:r>
            <w:r>
              <w:rPr>
                <w:rFonts w:eastAsia="仿宋_GB2312"/>
              </w:rPr>
              <w:br w:type="page"/>
            </w:r>
            <w:r>
              <w:rPr>
                <w:rFonts w:hint="eastAsia"/>
                <w:b/>
                <w:bCs/>
              </w:rPr>
              <w:t>I</w:t>
            </w:r>
            <w:r>
              <w:rPr>
                <w:b/>
                <w:bCs/>
              </w:rPr>
              <w:t>-</w:t>
            </w:r>
            <w:r>
              <w:rPr>
                <w:rFonts w:hint="eastAsia"/>
                <w:b/>
                <w:bCs/>
              </w:rPr>
              <w:t xml:space="preserve">3 </w:t>
            </w:r>
            <w:r>
              <w:rPr>
                <w:rFonts w:hint="eastAsia" w:eastAsia="仿宋_GB2312"/>
                <w:b/>
                <w:bCs/>
              </w:rPr>
              <w:t>简要分析本申请点的主要不足与短板。（限300</w:t>
            </w:r>
            <w:r>
              <w:rPr>
                <w:rFonts w:hint="eastAsia" w:ascii="仿宋_GB2312" w:eastAsia="仿宋_GB2312"/>
                <w:b/>
                <w:bCs/>
              </w:rPr>
              <w:t>字）</w:t>
            </w:r>
          </w:p>
          <w:p>
            <w:pPr>
              <w:spacing w:before="60"/>
              <w:ind w:firstLine="420" w:firstLineChars="200"/>
              <w:rPr>
                <w:rFonts w:eastAsia="仿宋_GB2312"/>
              </w:rPr>
            </w:pPr>
            <w:r>
              <w:rPr>
                <w:rFonts w:hint="eastAsia" w:eastAsia="仿宋_GB2312"/>
              </w:rPr>
              <w:t>（一）招生指标过少，每年</w:t>
            </w:r>
            <w:r>
              <w:rPr>
                <w:rFonts w:eastAsia="仿宋_GB2312"/>
              </w:rPr>
              <w:t>只有</w:t>
            </w:r>
            <w:r>
              <w:rPr>
                <w:rFonts w:hint="eastAsia" w:eastAsia="仿宋_GB2312"/>
              </w:rPr>
              <w:t>4</w:t>
            </w:r>
            <w:r>
              <w:rPr>
                <w:rFonts w:hint="eastAsia" w:ascii="仿宋_GB2312" w:eastAsia="仿宋_GB2312"/>
              </w:rPr>
              <w:t>个招生</w:t>
            </w:r>
            <w:r>
              <w:rPr>
                <w:rFonts w:eastAsia="仿宋_GB2312"/>
              </w:rPr>
              <w:t>指标</w:t>
            </w:r>
            <w:r>
              <w:rPr>
                <w:rFonts w:hint="eastAsia" w:eastAsia="仿宋_GB2312"/>
              </w:rPr>
              <w:t>，而指导教师人数多</w:t>
            </w:r>
            <w:r>
              <w:rPr>
                <w:rFonts w:eastAsia="仿宋_GB2312"/>
              </w:rPr>
              <w:t>，</w:t>
            </w:r>
            <w:r>
              <w:rPr>
                <w:rFonts w:hint="eastAsia" w:eastAsia="仿宋_GB2312"/>
              </w:rPr>
              <w:t>导致很多指导教师几年都</w:t>
            </w:r>
            <w:r>
              <w:rPr>
                <w:rFonts w:eastAsia="仿宋_GB2312"/>
              </w:rPr>
              <w:t>不</w:t>
            </w:r>
            <w:r>
              <w:rPr>
                <w:rFonts w:hint="eastAsia" w:eastAsia="仿宋_GB2312"/>
              </w:rPr>
              <w:t>能分配到一个学生指标，更有很多教师具备指导研究生的资格和能力，但囿于学生人数，还</w:t>
            </w:r>
            <w:r>
              <w:rPr>
                <w:rFonts w:eastAsia="仿宋_GB2312"/>
              </w:rPr>
              <w:t>没有分配</w:t>
            </w:r>
            <w:r>
              <w:rPr>
                <w:rFonts w:hint="eastAsia" w:eastAsia="仿宋_GB2312"/>
              </w:rPr>
              <w:t>学生</w:t>
            </w:r>
            <w:r>
              <w:rPr>
                <w:rFonts w:eastAsia="仿宋_GB2312"/>
              </w:rPr>
              <w:t>。</w:t>
            </w:r>
            <w:r>
              <w:rPr>
                <w:rFonts w:hint="eastAsia" w:eastAsia="仿宋_GB2312"/>
              </w:rPr>
              <w:t>而且本</w:t>
            </w:r>
            <w:r>
              <w:rPr>
                <w:rFonts w:eastAsia="仿宋_GB2312"/>
              </w:rPr>
              <w:t>申请点教师科研项目多</w:t>
            </w:r>
            <w:r>
              <w:rPr>
                <w:rFonts w:hint="eastAsia" w:eastAsia="仿宋_GB2312"/>
              </w:rPr>
              <w:t>，年师均省部级科研项目1项以上</w:t>
            </w:r>
            <w:r>
              <w:rPr>
                <w:rFonts w:hint="eastAsia" w:ascii="仿宋_GB2312" w:eastAsia="仿宋_GB2312"/>
              </w:rPr>
              <w:t>。“一</w:t>
            </w:r>
            <w:r>
              <w:rPr>
                <w:rFonts w:eastAsia="仿宋_GB2312"/>
              </w:rPr>
              <w:t>少</w:t>
            </w:r>
            <w:r>
              <w:rPr>
                <w:rFonts w:hint="eastAsia" w:eastAsia="仿宋_GB2312"/>
              </w:rPr>
              <w:t>两</w:t>
            </w:r>
            <w:r>
              <w:rPr>
                <w:rFonts w:eastAsia="仿宋_GB2312"/>
              </w:rPr>
              <w:t>多</w:t>
            </w:r>
            <w:r>
              <w:rPr>
                <w:rFonts w:hint="eastAsia" w:eastAsia="仿宋_GB2312"/>
              </w:rPr>
              <w:t>”的</w:t>
            </w:r>
            <w:r>
              <w:rPr>
                <w:rFonts w:eastAsia="仿宋_GB2312"/>
              </w:rPr>
              <w:t>现状</w:t>
            </w:r>
            <w:r>
              <w:rPr>
                <w:rFonts w:hint="eastAsia" w:eastAsia="仿宋_GB2312"/>
              </w:rPr>
              <w:t>不但不利于充分发挥指导教师的作用，也严重</w:t>
            </w:r>
            <w:r>
              <w:rPr>
                <w:rFonts w:eastAsia="仿宋_GB2312"/>
              </w:rPr>
              <w:t>制约了教师产出高质量的科研成果</w:t>
            </w:r>
            <w:r>
              <w:rPr>
                <w:rFonts w:hint="eastAsia" w:eastAsia="仿宋_GB2312"/>
              </w:rPr>
              <w:t>。</w:t>
            </w:r>
          </w:p>
          <w:p>
            <w:pPr>
              <w:spacing w:before="60"/>
              <w:ind w:firstLine="420" w:firstLineChars="200"/>
              <w:rPr>
                <w:rFonts w:eastAsia="仿宋_GB2312"/>
              </w:rPr>
            </w:pPr>
            <w:r>
              <w:rPr>
                <w:rFonts w:hint="eastAsia" w:eastAsia="仿宋_GB2312"/>
              </w:rPr>
              <w:t>（二）近年来，本申请点的硕士生在</w:t>
            </w:r>
            <w:r>
              <w:rPr>
                <w:rFonts w:eastAsia="仿宋_GB2312"/>
              </w:rPr>
              <w:t>高质量的学术期刊</w:t>
            </w:r>
            <w:r>
              <w:rPr>
                <w:rFonts w:hint="eastAsia" w:eastAsia="仿宋_GB2312"/>
              </w:rPr>
              <w:t>发表学术论文数量不多，考取博士研究生的毕业生数量较少。</w:t>
            </w:r>
          </w:p>
          <w:p>
            <w:pPr>
              <w:spacing w:before="60"/>
              <w:ind w:firstLine="420" w:firstLineChars="200"/>
              <w:rPr>
                <w:rFonts w:eastAsia="仿宋_GB2312"/>
              </w:rPr>
            </w:pPr>
          </w:p>
        </w:tc>
      </w:tr>
    </w:tbl>
    <w:p>
      <w:pPr>
        <w:snapToGrid w:val="0"/>
        <w:spacing w:line="312" w:lineRule="auto"/>
        <w:jc w:val="center"/>
        <w:rPr>
          <w:rFonts w:eastAsia="黑体"/>
          <w:b/>
          <w:bCs/>
          <w:sz w:val="28"/>
        </w:rPr>
      </w:pPr>
    </w:p>
    <w:p>
      <w:pPr>
        <w:snapToGrid w:val="0"/>
        <w:spacing w:line="312" w:lineRule="auto"/>
        <w:jc w:val="center"/>
        <w:rPr>
          <w:rFonts w:eastAsia="黑体"/>
          <w:b/>
          <w:bCs/>
          <w:sz w:val="28"/>
        </w:rPr>
      </w:pPr>
    </w:p>
    <w:tbl>
      <w:tblPr>
        <w:tblStyle w:val="19"/>
        <w:tblW w:w="9639"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rPr>
              <w:t xml:space="preserve">I-2 </w:t>
            </w:r>
            <w:r>
              <w:rPr>
                <w:rFonts w:hint="eastAsia" w:eastAsia="仿宋_GB2312"/>
                <w:b/>
                <w:bCs/>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rPr>
            </w:pPr>
            <w:r>
              <w:rPr>
                <w:rFonts w:hint="eastAsia" w:eastAsia="仿宋_GB2312" w:cs="宋体"/>
              </w:rPr>
              <w:t>学科方向名称</w:t>
            </w:r>
          </w:p>
        </w:tc>
        <w:tc>
          <w:tcPr>
            <w:tcW w:w="7989" w:type="dxa"/>
            <w:tcBorders>
              <w:top w:val="single" w:color="auto" w:sz="12" w:space="0"/>
              <w:left w:val="nil"/>
              <w:bottom w:val="single" w:color="auto" w:sz="12" w:space="0"/>
              <w:right w:val="single" w:color="auto" w:sz="12" w:space="0"/>
            </w:tcBorders>
            <w:vAlign w:val="center"/>
          </w:tcPr>
          <w:p>
            <w:pPr>
              <w:spacing w:before="60"/>
              <w:jc w:val="center"/>
              <w:rPr>
                <w:rFonts w:eastAsia="仿宋_GB2312" w:cs="宋体"/>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w:t>
            </w:r>
            <w:r>
              <w:rPr>
                <w:rFonts w:hint="eastAsia" w:ascii="仿宋_GB2312" w:eastAsia="仿宋_GB2312"/>
              </w:rPr>
              <w:t>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rPr>
            </w:pPr>
            <w:r>
              <w:rPr>
                <w:rFonts w:hint="eastAsia" w:eastAsia="仿宋_GB2312" w:cs="宋体"/>
                <w:b/>
                <w:bCs/>
              </w:rPr>
              <w:t>国民经济学</w:t>
            </w:r>
          </w:p>
        </w:tc>
        <w:tc>
          <w:tcPr>
            <w:tcW w:w="7989" w:type="dxa"/>
            <w:tcBorders>
              <w:top w:val="single" w:color="auto" w:sz="12" w:space="0"/>
              <w:left w:val="nil"/>
              <w:bottom w:val="single" w:color="auto" w:sz="12" w:space="0"/>
              <w:right w:val="single" w:color="auto" w:sz="12" w:space="0"/>
            </w:tcBorders>
            <w:vAlign w:val="center"/>
          </w:tcPr>
          <w:p>
            <w:pPr>
              <w:widowControl/>
              <w:ind w:firstLine="420" w:firstLineChars="200"/>
              <w:jc w:val="left"/>
              <w:rPr>
                <w:rFonts w:eastAsia="仿宋_GB2312" w:cs="宋体"/>
                <w:b/>
                <w:bCs/>
              </w:rPr>
            </w:pPr>
            <w:r>
              <w:rPr>
                <w:rFonts w:hint="eastAsia" w:eastAsia="仿宋_GB2312"/>
              </w:rPr>
              <w:t>国民经济学以国民经济和宏观经济政策为研究对象，主要领域包括宏观经济理论与政策、国民收入核算体系、财政学、货币银行学和国际经济学等。专业特色在于将国民经济学理论与中国制度变迁、当代政策实践紧密结合，探讨要素配置、经济结构、宏观经济政策与经济发展的关系。国民经济学在我校开设课程较早，依托党校平台与政策实践结合紧密，教研团队具备经济学、金融学和社会学等交叉学科背景，著作和科研项目等成果丰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rPr>
            </w:pPr>
            <w:r>
              <w:rPr>
                <w:rFonts w:hint="eastAsia" w:eastAsia="仿宋_GB2312" w:cs="宋体"/>
                <w:b/>
                <w:bCs/>
              </w:rPr>
              <w:t>区域经济学</w:t>
            </w:r>
          </w:p>
        </w:tc>
        <w:tc>
          <w:tcPr>
            <w:tcW w:w="7989" w:type="dxa"/>
            <w:tcBorders>
              <w:top w:val="single" w:color="auto" w:sz="12" w:space="0"/>
              <w:left w:val="nil"/>
              <w:bottom w:val="single" w:color="auto" w:sz="12" w:space="0"/>
              <w:right w:val="single" w:color="auto" w:sz="12" w:space="0"/>
            </w:tcBorders>
            <w:vAlign w:val="center"/>
          </w:tcPr>
          <w:p>
            <w:pPr>
              <w:ind w:firstLine="420" w:firstLineChars="200"/>
              <w:rPr>
                <w:rFonts w:eastAsia="仿宋_GB2312"/>
              </w:rPr>
            </w:pPr>
          </w:p>
          <w:p>
            <w:pPr>
              <w:ind w:firstLine="420" w:firstLineChars="200"/>
              <w:rPr>
                <w:rFonts w:eastAsia="仿宋_GB2312"/>
              </w:rPr>
            </w:pPr>
            <w:r>
              <w:rPr>
                <w:rFonts w:hint="eastAsia" w:eastAsia="仿宋_GB2312"/>
              </w:rPr>
              <w:t>研究领域主要包括区位理论与区域空间发展、区域分工合作与产业结构、</w:t>
            </w:r>
            <w:r>
              <w:rPr>
                <w:rFonts w:eastAsia="仿宋_GB2312"/>
              </w:rPr>
              <w:t>后工业时代城市</w:t>
            </w:r>
            <w:r>
              <w:rPr>
                <w:rFonts w:hint="eastAsia" w:eastAsia="仿宋_GB2312"/>
              </w:rPr>
              <w:t>经济</w:t>
            </w:r>
            <w:r>
              <w:rPr>
                <w:rFonts w:eastAsia="仿宋_GB2312"/>
              </w:rPr>
              <w:t>发展模式</w:t>
            </w:r>
            <w:r>
              <w:rPr>
                <w:rFonts w:hint="eastAsia" w:eastAsia="仿宋_GB2312"/>
              </w:rPr>
              <w:t>等。基于党校智库平台，将理论与我国区域经济、</w:t>
            </w:r>
            <w:r>
              <w:rPr>
                <w:rFonts w:eastAsia="仿宋_GB2312"/>
              </w:rPr>
              <w:t>城市经济</w:t>
            </w:r>
            <w:r>
              <w:rPr>
                <w:rFonts w:hint="eastAsia" w:eastAsia="仿宋_GB2312"/>
              </w:rPr>
              <w:t>发展实践相结合，实现实践基础上的理论升华，</w:t>
            </w:r>
            <w:r>
              <w:rPr>
                <w:rFonts w:eastAsia="仿宋_GB2312"/>
              </w:rPr>
              <w:t>围绕京津冀区域</w:t>
            </w:r>
            <w:r>
              <w:rPr>
                <w:rFonts w:hint="eastAsia" w:eastAsia="仿宋_GB2312"/>
              </w:rPr>
              <w:t>协同</w:t>
            </w:r>
            <w:r>
              <w:rPr>
                <w:rFonts w:eastAsia="仿宋_GB2312"/>
              </w:rPr>
              <w:t>发展</w:t>
            </w:r>
            <w:r>
              <w:rPr>
                <w:rFonts w:hint="eastAsia" w:eastAsia="仿宋_GB2312"/>
              </w:rPr>
              <w:t>、</w:t>
            </w:r>
            <w:r>
              <w:rPr>
                <w:rFonts w:eastAsia="仿宋_GB2312"/>
              </w:rPr>
              <w:t>超大城市</w:t>
            </w:r>
            <w:r>
              <w:rPr>
                <w:rFonts w:hint="eastAsia" w:eastAsia="仿宋_GB2312"/>
              </w:rPr>
              <w:t>治理</w:t>
            </w:r>
            <w:r>
              <w:rPr>
                <w:rFonts w:eastAsia="仿宋_GB2312"/>
              </w:rPr>
              <w:t>开展理论</w:t>
            </w:r>
            <w:r>
              <w:rPr>
                <w:rFonts w:hint="eastAsia" w:eastAsia="仿宋_GB2312"/>
              </w:rPr>
              <w:t>与</w:t>
            </w:r>
            <w:r>
              <w:rPr>
                <w:rFonts w:eastAsia="仿宋_GB2312"/>
              </w:rPr>
              <w:t>应用研究</w:t>
            </w:r>
            <w:r>
              <w:rPr>
                <w:rFonts w:hint="eastAsia" w:eastAsia="仿宋_GB2312"/>
              </w:rPr>
              <w:t>是本方向的特色与优势，教师</w:t>
            </w:r>
            <w:r>
              <w:rPr>
                <w:rFonts w:eastAsia="仿宋_GB2312"/>
              </w:rPr>
              <w:t>团队具备区域经济学、城市规划、城市管理、城市社会学</w:t>
            </w:r>
            <w:r>
              <w:rPr>
                <w:rFonts w:hint="eastAsia" w:eastAsia="仿宋_GB2312"/>
              </w:rPr>
              <w:t>等</w:t>
            </w:r>
            <w:r>
              <w:rPr>
                <w:rFonts w:eastAsia="仿宋_GB2312"/>
              </w:rPr>
              <w:t>多元</w:t>
            </w:r>
            <w:r>
              <w:rPr>
                <w:rFonts w:hint="eastAsia" w:eastAsia="仿宋_GB2312"/>
              </w:rPr>
              <w:t>学科</w:t>
            </w:r>
            <w:r>
              <w:rPr>
                <w:rFonts w:eastAsia="仿宋_GB2312"/>
              </w:rPr>
              <w:t>背景</w:t>
            </w:r>
            <w:r>
              <w:rPr>
                <w:rFonts w:hint="eastAsia" w:eastAsia="仿宋_GB2312"/>
              </w:rPr>
              <w:t>，理论</w:t>
            </w:r>
            <w:r>
              <w:rPr>
                <w:rFonts w:eastAsia="仿宋_GB2312"/>
              </w:rPr>
              <w:t>研究</w:t>
            </w:r>
            <w:r>
              <w:rPr>
                <w:rFonts w:hint="eastAsia" w:eastAsia="仿宋_GB2312"/>
              </w:rPr>
              <w:t>成果</w:t>
            </w:r>
            <w:r>
              <w:rPr>
                <w:rFonts w:eastAsia="仿宋_GB2312"/>
              </w:rPr>
              <w:t>和</w:t>
            </w:r>
            <w:r>
              <w:rPr>
                <w:rFonts w:hint="eastAsia" w:eastAsia="仿宋_GB2312"/>
              </w:rPr>
              <w:t>决策</w:t>
            </w:r>
            <w:r>
              <w:rPr>
                <w:rFonts w:eastAsia="仿宋_GB2312"/>
              </w:rPr>
              <w:t>咨询研究</w:t>
            </w:r>
            <w:r>
              <w:rPr>
                <w:rFonts w:hint="eastAsia" w:eastAsia="仿宋_GB2312"/>
              </w:rPr>
              <w:t>成果丰硕</w:t>
            </w:r>
            <w:r>
              <w:rPr>
                <w:rFonts w:eastAsia="仿宋_GB2312"/>
              </w:rPr>
              <w:t>，已产生一定社会影响力。</w:t>
            </w:r>
          </w:p>
          <w:p>
            <w:pPr>
              <w:widowControl/>
              <w:jc w:val="left"/>
              <w:rPr>
                <w:rFonts w:eastAsia="仿宋_GB2312"/>
              </w:rPr>
            </w:pPr>
          </w:p>
          <w:p>
            <w:pP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rPr>
            </w:pPr>
            <w:r>
              <w:rPr>
                <w:rFonts w:hint="eastAsia" w:eastAsia="仿宋_GB2312" w:cs="宋体"/>
                <w:b/>
                <w:bCs/>
              </w:rPr>
              <w:t>产业</w:t>
            </w:r>
            <w:r>
              <w:rPr>
                <w:rFonts w:eastAsia="仿宋_GB2312" w:cs="宋体"/>
                <w:b/>
                <w:bCs/>
              </w:rPr>
              <w:t>经济学</w:t>
            </w:r>
          </w:p>
        </w:tc>
        <w:tc>
          <w:tcPr>
            <w:tcW w:w="7989" w:type="dxa"/>
            <w:tcBorders>
              <w:top w:val="single" w:color="auto" w:sz="12" w:space="0"/>
              <w:left w:val="nil"/>
              <w:bottom w:val="single" w:color="auto" w:sz="12" w:space="0"/>
              <w:right w:val="single" w:color="auto" w:sz="12" w:space="0"/>
            </w:tcBorders>
            <w:vAlign w:val="center"/>
          </w:tcPr>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r>
              <w:rPr>
                <w:rFonts w:hint="eastAsia" w:eastAsia="仿宋_GB2312"/>
              </w:rPr>
              <w:t>产业经济学以产业的结构、功能和发展规律等为研究对象，主要领域包括产业结构理论与政策、产业组织与政府规制、产业发展规划、国际产业与贸易政策等。优势和特色体现在：学科体系完善，开设课程较早、涵盖产业经济基础理论和方法论课程；人才梯队合理，老中青结合，具备经济学、金融学和社会学等交叉学科背景；跟踪政策动态紧密，教研部以北京市高端服务业发展研究基地为支撑，相关著作、课题和决策咨询报告等成果丰厚。</w:t>
            </w:r>
          </w:p>
          <w:p>
            <w:pPr>
              <w:ind w:firstLine="420" w:firstLineChars="200"/>
              <w:rPr>
                <w:rFonts w:eastAsia="仿宋_GB2312"/>
              </w:rPr>
            </w:pPr>
          </w:p>
          <w:p>
            <w:pPr>
              <w:ind w:firstLine="420" w:firstLineChars="20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rPr>
            </w:pPr>
          </w:p>
        </w:tc>
        <w:tc>
          <w:tcPr>
            <w:tcW w:w="7989" w:type="dxa"/>
            <w:tcBorders>
              <w:top w:val="single" w:color="auto" w:sz="12" w:space="0"/>
              <w:left w:val="nil"/>
              <w:bottom w:val="single" w:color="auto" w:sz="12" w:space="0"/>
              <w:right w:val="single" w:color="auto" w:sz="12" w:space="0"/>
            </w:tcBorders>
            <w:vAlign w:val="center"/>
          </w:tcPr>
          <w:p>
            <w:pPr>
              <w:rPr>
                <w:rFonts w:eastAsia="仿宋_GB2312" w:cs="宋体"/>
                <w:b/>
                <w:bCs/>
              </w:rPr>
            </w:pPr>
          </w:p>
          <w:p>
            <w:pPr>
              <w:rPr>
                <w:rFonts w:eastAsia="仿宋_GB2312" w:cs="宋体"/>
                <w:b/>
                <w:bCs/>
              </w:rPr>
            </w:pPr>
          </w:p>
          <w:p>
            <w:pPr>
              <w:rPr>
                <w:rFonts w:eastAsia="仿宋_GB2312" w:cs="宋体"/>
                <w:b/>
                <w:bCs/>
              </w:rPr>
            </w:pPr>
          </w:p>
          <w:p>
            <w:pPr>
              <w:rPr>
                <w:rFonts w:eastAsia="仿宋_GB2312" w:cs="宋体"/>
                <w:b/>
                <w:bCs/>
              </w:rPr>
            </w:pPr>
          </w:p>
          <w:p>
            <w:pPr>
              <w:rPr>
                <w:rFonts w:eastAsia="仿宋_GB2312" w:cs="宋体"/>
                <w:b/>
                <w:bCs/>
              </w:rPr>
            </w:pPr>
          </w:p>
          <w:p>
            <w:pPr>
              <w:widowControl/>
              <w:jc w:val="left"/>
              <w:rPr>
                <w:rFonts w:eastAsia="仿宋_GB2312" w:cs="宋体"/>
                <w:b/>
                <w:bCs/>
              </w:rPr>
            </w:pPr>
          </w:p>
        </w:tc>
      </w:tr>
    </w:tbl>
    <w:p>
      <w:pPr>
        <w:snapToGrid w:val="0"/>
        <w:spacing w:line="312" w:lineRule="auto"/>
        <w:jc w:val="center"/>
        <w:rPr>
          <w:rFonts w:eastAsia="黑体"/>
          <w:b/>
          <w:bCs/>
          <w:sz w:val="28"/>
          <w:szCs w:val="28"/>
        </w:rPr>
      </w:pPr>
      <w:r>
        <w:rPr>
          <w:rFonts w:eastAsia="黑体"/>
          <w:b/>
          <w:bCs/>
          <w:sz w:val="28"/>
          <w:szCs w:val="28"/>
        </w:rPr>
        <w:t xml:space="preserve"> </w:t>
      </w:r>
    </w:p>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国民经济学</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硕士二</w:t>
            </w:r>
            <w:r>
              <w:rPr>
                <w:rFonts w:eastAsia="仿宋_GB2312"/>
              </w:rPr>
              <w:t>级</w:t>
            </w:r>
            <w:r>
              <w:rPr>
                <w:rFonts w:hint="eastAsia" w:eastAsia="仿宋_GB2312"/>
              </w:rPr>
              <w:t>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社会学</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硕士一级学科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公共管理专业硕士</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hint="default" w:eastAsia="仿宋_GB2312"/>
                <w:lang w:val="en-US" w:eastAsia="zh-CN"/>
              </w:rPr>
            </w:pPr>
            <w:r>
              <w:rPr>
                <w:rFonts w:hint="eastAsia" w:eastAsia="仿宋_GB2312"/>
                <w:lang w:val="en-US" w:eastAsia="zh-CN"/>
              </w:rPr>
              <w:t>专业硕士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hint="eastAsia" w:eastAsia="仿宋_GB2312"/>
                <w:lang w:val="en-US" w:eastAsia="zh-CN"/>
              </w:rPr>
            </w:pPr>
            <w:r>
              <w:rPr>
                <w:rFonts w:hint="eastAsia" w:eastAsia="仿宋_GB2312"/>
                <w:lang w:val="en-US" w:eastAsia="zh-CN"/>
              </w:rPr>
              <w:t>无</w:t>
            </w: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639" w:type="dxa"/>
        <w:jc w:val="center"/>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w:t>
            </w:r>
            <w:r>
              <w:rPr>
                <w:rFonts w:eastAsia="仿宋_GB2312"/>
                <w:szCs w:val="21"/>
              </w:rPr>
              <w:t>1</w:t>
            </w:r>
            <w:r>
              <w:rPr>
                <w:rFonts w:hint="eastAsia" w:eastAsia="仿宋_GB2312"/>
                <w:szCs w:val="21"/>
              </w:rPr>
              <w:t>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w:t>
            </w: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1</w:t>
            </w: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11</w:t>
            </w: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3</w:t>
            </w: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w:t>
            </w: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w:t>
            </w: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9</w:t>
            </w: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10</w:t>
            </w: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3</w:t>
            </w: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35</w:t>
            </w: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6</w:t>
            </w: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6</w:t>
            </w: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23</w:t>
            </w: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7</w:t>
            </w: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w:t>
            </w:r>
            <w:r>
              <w:rPr>
                <w:rFonts w:eastAsia="仿宋_GB2312"/>
                <w:szCs w:val="21"/>
              </w:rPr>
              <w:t>0</w:t>
            </w:r>
            <w:r>
              <w:rPr>
                <w:rFonts w:hint="eastAsia" w:eastAsia="仿宋_GB2312"/>
                <w:szCs w:val="21"/>
              </w:rPr>
              <w:t xml:space="preserve"> 人  （   </w:t>
            </w:r>
            <w:r>
              <w:rPr>
                <w:rFonts w:eastAsia="仿宋_GB2312"/>
                <w:szCs w:val="21"/>
              </w:rPr>
              <w:t>0</w:t>
            </w:r>
            <w:r>
              <w:rPr>
                <w:rFonts w:hint="eastAsia" w:eastAsia="仿宋_GB2312"/>
                <w:szCs w:val="21"/>
              </w:rPr>
              <w:t xml:space="preserve">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eastAsia="仿宋_GB2312"/>
                <w:szCs w:val="21"/>
              </w:rPr>
              <w:t>13</w:t>
            </w:r>
            <w:r>
              <w:rPr>
                <w:rFonts w:hint="eastAsia" w:eastAsia="仿宋_GB2312"/>
                <w:szCs w:val="21"/>
              </w:rPr>
              <w:t xml:space="preserve"> 人  （ </w:t>
            </w:r>
            <w:r>
              <w:rPr>
                <w:rFonts w:eastAsia="仿宋_GB2312"/>
                <w:szCs w:val="21"/>
              </w:rPr>
              <w:t>37</w:t>
            </w:r>
            <w:r>
              <w:rPr>
                <w:rFonts w:hint="eastAsia" w:eastAsia="仿宋_GB2312"/>
                <w:szCs w:val="21"/>
              </w:rPr>
              <w:t xml:space="preserve">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且2019年12月31日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67"/>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themeColor="text1"/>
          <w:spacing w:val="-2"/>
          <w:sz w:val="18"/>
          <w:szCs w:val="18"/>
          <w14:textFill>
            <w14:solidFill>
              <w14:schemeClr w14:val="tx1"/>
            </w14:solidFill>
          </w14:textFill>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rPr>
          <w:rFonts w:eastAsiaTheme="minorEastAsia"/>
          <w:color w:val="000000"/>
          <w:spacing w:val="-2"/>
          <w:sz w:val="18"/>
          <w:szCs w:val="18"/>
        </w:rPr>
      </w:pPr>
    </w:p>
    <w:p>
      <w:pPr>
        <w:spacing w:line="300" w:lineRule="exact"/>
        <w:ind w:firstLine="540" w:firstLineChars="300"/>
        <w:rPr>
          <w:rFonts w:eastAsiaTheme="min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28" w:type="dxa"/>
          <w:bottom w:w="0" w:type="dxa"/>
          <w:right w:w="28" w:type="dxa"/>
        </w:tblCellMar>
      </w:tblPr>
      <w:tblGrid>
        <w:gridCol w:w="539"/>
        <w:gridCol w:w="825"/>
        <w:gridCol w:w="313"/>
        <w:gridCol w:w="765"/>
        <w:gridCol w:w="612"/>
        <w:gridCol w:w="997"/>
        <w:gridCol w:w="1534"/>
        <w:gridCol w:w="1351"/>
        <w:gridCol w:w="680"/>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Theme="minorEastAsia"/>
                <w:color w:val="000000"/>
                <w:sz w:val="18"/>
                <w:szCs w:val="18"/>
              </w:rPr>
              <w:br w:type="page"/>
            </w: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国民经济学</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hint="eastAsia" w:eastAsia="仿宋_GB2312" w:cs="宋体"/>
                <w:bCs/>
                <w:szCs w:val="21"/>
                <w:lang w:val="en-US" w:eastAsia="zh-CN"/>
              </w:rPr>
            </w:pPr>
            <w:r>
              <w:rPr>
                <w:rFonts w:hint="eastAsia" w:eastAsia="仿宋_GB2312" w:cs="宋体"/>
                <w:bCs/>
                <w:szCs w:val="21"/>
                <w:lang w:val="en-US" w:eastAsia="zh-CN"/>
              </w:rPr>
              <w:t>4</w:t>
            </w: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r>
              <w:rPr>
                <w:rFonts w:hint="eastAsia" w:eastAsia="仿宋_GB2312" w:cs="宋体"/>
                <w:b/>
                <w:bCs/>
                <w:szCs w:val="21"/>
              </w:rPr>
              <w:t>2</w:t>
            </w: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赵莉</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r>
              <w:rPr>
                <w:rFonts w:hint="eastAsia" w:eastAsia="华文仿宋"/>
                <w:szCs w:val="21"/>
              </w:rPr>
              <w:t>196603</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r>
              <w:rPr>
                <w:rFonts w:eastAsia="华文仿宋"/>
                <w:szCs w:val="21"/>
              </w:rPr>
              <w:t>2</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盖艳梅</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196304</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eastAsia="仿宋_GB2312"/>
                <w:szCs w:val="21"/>
              </w:rPr>
              <w:t>2</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李诗洋</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r>
              <w:rPr>
                <w:rFonts w:hint="eastAsia" w:eastAsia="华文仿宋"/>
                <w:szCs w:val="21"/>
              </w:rPr>
              <w:t>197805</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副教授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r>
              <w:rPr>
                <w:rFonts w:eastAsia="华文仿宋"/>
                <w:szCs w:val="21"/>
              </w:rPr>
              <w:t>2</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4</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r>
              <w:rPr>
                <w:rFonts w:hint="eastAsia" w:eastAsia="华文仿宋"/>
                <w:szCs w:val="21"/>
              </w:rPr>
              <w:t>李中</w:t>
            </w: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r>
              <w:rPr>
                <w:rFonts w:hint="eastAsia" w:eastAsia="华文仿宋"/>
                <w:szCs w:val="21"/>
              </w:rPr>
              <w:t>197609</w:t>
            </w:r>
          </w:p>
        </w:tc>
        <w:tc>
          <w:tcPr>
            <w:tcW w:w="612"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r>
              <w:rPr>
                <w:rFonts w:hint="eastAsia" w:eastAsia="华文仿宋"/>
                <w:szCs w:val="21"/>
              </w:rPr>
              <w:t>博士</w:t>
            </w:r>
          </w:p>
        </w:tc>
        <w:tc>
          <w:tcPr>
            <w:tcW w:w="997"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r>
              <w:rPr>
                <w:rFonts w:hint="eastAsia" w:eastAsia="华文仿宋"/>
                <w:szCs w:val="21"/>
              </w:rPr>
              <w:t>副教授</w:t>
            </w:r>
          </w:p>
        </w:tc>
        <w:tc>
          <w:tcPr>
            <w:tcW w:w="2885"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r>
              <w:rPr>
                <w:rFonts w:hint="eastAsia" w:eastAsia="华文仿宋"/>
                <w:szCs w:val="21"/>
              </w:rPr>
              <w:t>北京战略管理研究会监事长</w:t>
            </w:r>
          </w:p>
        </w:tc>
        <w:tc>
          <w:tcPr>
            <w:tcW w:w="680"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1</w:t>
            </w: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r>
              <w:rPr>
                <w:rFonts w:hint="eastAsia" w:eastAsia="华文仿宋"/>
                <w:szCs w:val="21"/>
              </w:rPr>
              <w:t>0</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Cs/>
                <w:spacing w:val="-6"/>
                <w:szCs w:val="21"/>
              </w:rPr>
              <w:t>区域</w:t>
            </w:r>
            <w:r>
              <w:rPr>
                <w:rFonts w:eastAsia="仿宋_GB2312" w:cs="宋体"/>
                <w:bCs/>
                <w:spacing w:val="-6"/>
                <w:szCs w:val="21"/>
              </w:rPr>
              <w:t>经济学</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hint="eastAsia" w:eastAsia="仿宋_GB2312" w:cs="宋体"/>
                <w:bCs/>
                <w:szCs w:val="21"/>
                <w:lang w:val="en-US" w:eastAsia="zh-CN"/>
              </w:rPr>
            </w:pPr>
            <w:r>
              <w:rPr>
                <w:rFonts w:hint="eastAsia" w:eastAsia="仿宋_GB2312" w:cs="宋体"/>
                <w:bCs/>
                <w:szCs w:val="21"/>
                <w:lang w:val="en-US" w:eastAsia="zh-CN"/>
              </w:rPr>
              <w:t>4</w:t>
            </w: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hint="eastAsia" w:eastAsia="仿宋_GB2312" w:cs="宋体"/>
                <w:b/>
                <w:bCs/>
                <w:szCs w:val="21"/>
                <w:lang w:val="en-US" w:eastAsia="zh-CN"/>
              </w:rPr>
            </w:pPr>
            <w:r>
              <w:rPr>
                <w:rFonts w:hint="eastAsia" w:eastAsia="仿宋_GB2312" w:cs="宋体"/>
                <w:b/>
                <w:bCs/>
                <w:szCs w:val="21"/>
                <w:lang w:val="en-US" w:eastAsia="zh-CN"/>
              </w:rPr>
              <w:t>2</w:t>
            </w: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黄江松</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197005</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r>
              <w:rPr>
                <w:rFonts w:hint="eastAsia" w:eastAsia="仿宋_GB2312"/>
                <w:szCs w:val="21"/>
              </w:rPr>
              <w:t>北京市决策学学会监事长</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highlight w:val="yellow"/>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highlight w:val="yellow"/>
              </w:rPr>
            </w:pPr>
          </w:p>
        </w:tc>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0</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刁琳琳</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198211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r>
              <w:rPr>
                <w:rFonts w:hint="eastAsia" w:eastAsia="仿宋_GB2312"/>
                <w:szCs w:val="21"/>
              </w:rPr>
              <w:t>首都科技发展战略研究院特约研究员、北京区域经济学会理事</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0</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315" w:firstLineChars="150"/>
              <w:rPr>
                <w:rFonts w:eastAsia="华文仿宋"/>
                <w:szCs w:val="21"/>
              </w:rPr>
            </w:pPr>
            <w:r>
              <w:rPr>
                <w:rFonts w:hint="eastAsia" w:eastAsia="华文仿宋"/>
                <w:szCs w:val="21"/>
              </w:rPr>
              <w:t>贺艳</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197002</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副教授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1</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r>
              <w:rPr>
                <w:rFonts w:hint="eastAsia" w:eastAsia="华文仿宋"/>
                <w:szCs w:val="21"/>
              </w:rPr>
              <w:t>1</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4</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ind w:firstLine="210" w:firstLineChars="100"/>
              <w:rPr>
                <w:rFonts w:eastAsia="华文仿宋"/>
                <w:szCs w:val="21"/>
              </w:rPr>
            </w:pPr>
            <w:r>
              <w:rPr>
                <w:rFonts w:hint="eastAsia" w:eastAsia="华文仿宋"/>
                <w:szCs w:val="21"/>
              </w:rPr>
              <w:t>马相东</w:t>
            </w: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197610</w:t>
            </w: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博士</w:t>
            </w: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副教授</w:t>
            </w: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0</w:t>
            </w: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r>
              <w:rPr>
                <w:rFonts w:hint="eastAsia" w:eastAsia="华文仿宋"/>
                <w:szCs w:val="21"/>
              </w:rPr>
              <w:t>0</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Cs/>
                <w:spacing w:val="-6"/>
                <w:szCs w:val="21"/>
              </w:rPr>
              <w:t>产业</w:t>
            </w:r>
            <w:r>
              <w:rPr>
                <w:rFonts w:eastAsia="仿宋_GB2312" w:cs="宋体"/>
                <w:bCs/>
                <w:spacing w:val="-6"/>
                <w:szCs w:val="21"/>
              </w:rPr>
              <w:t>经济学</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hint="eastAsia" w:eastAsia="仿宋_GB2312" w:cs="宋体"/>
                <w:bCs/>
                <w:szCs w:val="21"/>
                <w:lang w:val="en-US" w:eastAsia="zh-CN"/>
              </w:rPr>
            </w:pPr>
            <w:r>
              <w:rPr>
                <w:rFonts w:hint="eastAsia" w:eastAsia="仿宋_GB2312" w:cs="宋体"/>
                <w:bCs/>
                <w:szCs w:val="21"/>
                <w:lang w:val="en-US" w:eastAsia="zh-CN"/>
              </w:rPr>
              <w:t>4</w:t>
            </w: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hint="eastAsia" w:eastAsia="仿宋_GB2312" w:cs="宋体"/>
                <w:b/>
                <w:bCs/>
                <w:szCs w:val="21"/>
                <w:lang w:val="en-US" w:eastAsia="zh-CN"/>
              </w:rPr>
            </w:pPr>
            <w:r>
              <w:rPr>
                <w:rFonts w:hint="eastAsia" w:eastAsia="仿宋_GB2312" w:cs="宋体"/>
                <w:b/>
                <w:bCs/>
                <w:szCs w:val="21"/>
                <w:lang w:val="en-US" w:eastAsia="zh-CN"/>
              </w:rPr>
              <w:t>1</w:t>
            </w: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王昊</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1965</w:t>
            </w:r>
            <w:r>
              <w:rPr>
                <w:rFonts w:eastAsia="仿宋_GB2312"/>
                <w:szCs w:val="21"/>
              </w:rPr>
              <w:t>06</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1</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华文仿宋"/>
                <w:szCs w:val="21"/>
              </w:rPr>
              <w:t>钟勇</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196910</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副教授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eastAsia="仿宋_GB2312"/>
                <w:szCs w:val="21"/>
              </w:rPr>
              <w:t>0</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315" w:firstLineChars="150"/>
              <w:rPr>
                <w:rFonts w:eastAsia="华文仿宋"/>
                <w:szCs w:val="21"/>
              </w:rPr>
            </w:pPr>
            <w:r>
              <w:rPr>
                <w:rFonts w:hint="eastAsia" w:eastAsia="华文仿宋"/>
                <w:szCs w:val="21"/>
              </w:rPr>
              <w:t>张勇</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197411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副教授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1</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r>
              <w:rPr>
                <w:rFonts w:hint="eastAsia" w:eastAsia="华文仿宋"/>
                <w:szCs w:val="21"/>
              </w:rPr>
              <w:t>0</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4</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ind w:firstLine="210" w:firstLineChars="100"/>
              <w:rPr>
                <w:rFonts w:eastAsia="华文仿宋"/>
                <w:szCs w:val="21"/>
              </w:rPr>
            </w:pPr>
            <w:r>
              <w:rPr>
                <w:rFonts w:hint="eastAsia" w:eastAsia="华文仿宋"/>
                <w:szCs w:val="21"/>
              </w:rPr>
              <w:t>陆园园</w:t>
            </w: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198208</w:t>
            </w: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博士</w:t>
            </w: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副</w:t>
            </w:r>
            <w:r>
              <w:rPr>
                <w:rFonts w:eastAsia="华文仿宋"/>
                <w:szCs w:val="21"/>
              </w:rPr>
              <w:t>教授</w:t>
            </w: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1</w:t>
            </w: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r>
              <w:rPr>
                <w:rFonts w:hint="eastAsia" w:eastAsia="华文仿宋"/>
                <w:szCs w:val="21"/>
              </w:rPr>
              <w:t>1</w:t>
            </w:r>
          </w:p>
        </w:tc>
      </w:tr>
      <w:tr>
        <w:tblPrEx>
          <w:tblCellMar>
            <w:top w:w="0" w:type="dxa"/>
            <w:left w:w="28" w:type="dxa"/>
            <w:bottom w:w="0" w:type="dxa"/>
            <w:right w:w="28" w:type="dxa"/>
          </w:tblCellMar>
        </w:tblPrEx>
        <w:trPr>
          <w:trHeight w:val="414"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adjustRightInd w:val="0"/>
        <w:snapToGrid w:val="0"/>
        <w:spacing w:line="240" w:lineRule="exact"/>
        <w:ind w:firstLine="540" w:firstLineChars="300"/>
        <w:rPr>
          <w:sz w:val="18"/>
          <w:szCs w:val="18"/>
        </w:rPr>
      </w:pPr>
      <w:r>
        <w:rPr>
          <w:rFonts w:hint="eastAsia"/>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，包括在外单位兼职培养的研究生，不含同等学力申请博士、硕士人员</w:t>
      </w:r>
      <w:r>
        <w:rPr>
          <w:rFonts w:eastAsiaTheme="minorEastAsia"/>
          <w:color w:val="000000"/>
          <w:sz w:val="18"/>
          <w:szCs w:val="18"/>
        </w:rPr>
        <w:t>。</w:t>
      </w:r>
    </w:p>
    <w:p>
      <w:pPr>
        <w:spacing w:line="240" w:lineRule="exact"/>
        <w:ind w:left="711" w:leftChars="253" w:hanging="180" w:hangingChars="100"/>
        <w:rPr>
          <w:rFonts w:eastAsiaTheme="minorEastAsia"/>
          <w:color w:val="000000"/>
          <w:sz w:val="18"/>
          <w:szCs w:val="18"/>
        </w:rPr>
      </w:pPr>
    </w:p>
    <w:p>
      <w:pPr>
        <w:spacing w:line="240" w:lineRule="exact"/>
        <w:ind w:left="711" w:leftChars="253" w:hanging="180" w:hangingChars="100"/>
        <w:rPr>
          <w:rFonts w:eastAsiaTheme="minorEastAsia"/>
          <w:color w:val="000000"/>
          <w:sz w:val="18"/>
          <w:szCs w:val="18"/>
        </w:rPr>
      </w:pPr>
    </w:p>
    <w:p>
      <w:pPr>
        <w:spacing w:line="240" w:lineRule="exact"/>
        <w:ind w:left="711" w:leftChars="253" w:hanging="180" w:hangingChars="100"/>
        <w:rPr>
          <w:rFonts w:eastAsiaTheme="minorEastAsia"/>
          <w:color w:val="000000"/>
          <w:sz w:val="18"/>
          <w:szCs w:val="18"/>
        </w:rPr>
      </w:pP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eastAsia="等线"/>
                <w:color w:val="000000"/>
                <w:sz w:val="18"/>
                <w:szCs w:val="18"/>
              </w:rPr>
              <w:br w:type="page"/>
            </w:r>
            <w:r>
              <w:rPr>
                <w:rFonts w:eastAsia="仿宋_GB2312"/>
              </w:rPr>
              <w:br w:type="page"/>
            </w:r>
            <w:r>
              <w:rPr>
                <w:rFonts w:eastAsia="仿宋_GB2312"/>
              </w:rPr>
              <w:br w:type="page"/>
            </w:r>
            <w:r>
              <w:rPr>
                <w:b/>
                <w:bCs/>
              </w:rPr>
              <w:t>II</w:t>
            </w:r>
            <w:r>
              <w:t>-</w:t>
            </w:r>
            <w:r>
              <w:rPr>
                <w:rFonts w:hint="eastAsia"/>
                <w:b/>
                <w:bCs/>
              </w:rPr>
              <w:t xml:space="preserve">4 </w:t>
            </w:r>
            <w:r>
              <w:rPr>
                <w:rFonts w:hint="eastAsia" w:eastAsia="仿宋_GB2312"/>
                <w:b/>
                <w:bCs/>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bCs/>
              </w:rPr>
            </w:pPr>
            <w:r>
              <w:rPr>
                <w:rFonts w:hint="eastAsia" w:eastAsia="仿宋_GB2312"/>
                <w:b/>
                <w:bCs/>
              </w:rPr>
              <w:t>学科方向名称</w:t>
            </w:r>
          </w:p>
        </w:tc>
        <w:tc>
          <w:tcPr>
            <w:tcW w:w="7882" w:type="dxa"/>
            <w:gridSpan w:val="11"/>
            <w:tcBorders>
              <w:top w:val="single" w:color="auto" w:sz="12" w:space="0"/>
              <w:left w:val="nil"/>
              <w:bottom w:val="single" w:color="auto" w:sz="6" w:space="0"/>
              <w:right w:val="single" w:color="auto" w:sz="12" w:space="0"/>
            </w:tcBorders>
            <w:vAlign w:val="center"/>
          </w:tcPr>
          <w:p>
            <w:pPr>
              <w:jc w:val="center"/>
              <w:rPr>
                <w:rFonts w:eastAsia="仿宋_GB2312"/>
              </w:rPr>
            </w:pPr>
            <w:r>
              <w:rPr>
                <w:rFonts w:hint="eastAsia" w:eastAsia="仿宋_GB2312"/>
              </w:rPr>
              <w:t>国民经济学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姓名</w:t>
            </w:r>
          </w:p>
        </w:tc>
        <w:tc>
          <w:tcPr>
            <w:tcW w:w="1031"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赵莉</w:t>
            </w:r>
          </w:p>
        </w:tc>
        <w:tc>
          <w:tcPr>
            <w:tcW w:w="379" w:type="dxa"/>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性别</w:t>
            </w:r>
          </w:p>
        </w:tc>
        <w:tc>
          <w:tcPr>
            <w:tcW w:w="672" w:type="dxa"/>
            <w:gridSpan w:val="2"/>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女</w:t>
            </w:r>
          </w:p>
        </w:tc>
        <w:tc>
          <w:tcPr>
            <w:tcW w:w="686"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出生</w:t>
            </w:r>
          </w:p>
          <w:p>
            <w:pPr>
              <w:pStyle w:val="67"/>
              <w:spacing w:before="0" w:after="0"/>
              <w:jc w:val="center"/>
              <w:rPr>
                <w:rFonts w:ascii="Times New Roman" w:eastAsia="仿宋_GB2312"/>
              </w:rPr>
            </w:pPr>
            <w:r>
              <w:rPr>
                <w:rFonts w:hint="eastAsia" w:ascii="Times New Roman" w:eastAsia="仿宋_GB2312"/>
              </w:rPr>
              <w:t>年月</w:t>
            </w:r>
          </w:p>
        </w:tc>
        <w:tc>
          <w:tcPr>
            <w:tcW w:w="618"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1</w:t>
            </w:r>
            <w:r>
              <w:rPr>
                <w:rFonts w:ascii="Times New Roman" w:eastAsia="仿宋_GB2312"/>
              </w:rPr>
              <w:t>966</w:t>
            </w:r>
          </w:p>
          <w:p>
            <w:pPr>
              <w:pStyle w:val="67"/>
              <w:spacing w:before="0" w:after="0"/>
              <w:jc w:val="center"/>
              <w:rPr>
                <w:rFonts w:ascii="Times New Roman" w:eastAsia="仿宋_GB2312"/>
              </w:rPr>
            </w:pPr>
            <w:r>
              <w:rPr>
                <w:rFonts w:ascii="Times New Roman" w:eastAsia="仿宋_GB2312"/>
              </w:rPr>
              <w:t>03</w:t>
            </w:r>
          </w:p>
        </w:tc>
        <w:tc>
          <w:tcPr>
            <w:tcW w:w="1144"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专业技术</w:t>
            </w:r>
          </w:p>
          <w:p>
            <w:pPr>
              <w:pStyle w:val="67"/>
              <w:spacing w:before="0" w:after="0"/>
              <w:jc w:val="center"/>
              <w:rPr>
                <w:rFonts w:ascii="Times New Roman" w:eastAsia="仿宋_GB2312"/>
              </w:rPr>
            </w:pPr>
            <w:r>
              <w:rPr>
                <w:rFonts w:hint="eastAsia" w:ascii="Times New Roman" w:eastAsia="仿宋_GB2312"/>
              </w:rPr>
              <w:t>职   务</w:t>
            </w:r>
          </w:p>
        </w:tc>
        <w:tc>
          <w:tcPr>
            <w:tcW w:w="980" w:type="dxa"/>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教授</w:t>
            </w:r>
          </w:p>
        </w:tc>
        <w:tc>
          <w:tcPr>
            <w:tcW w:w="1448" w:type="dxa"/>
            <w:gridSpan w:val="2"/>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eastAsia="仿宋_GB2312"/>
              </w:rPr>
              <w:t>所在院系</w:t>
            </w:r>
          </w:p>
        </w:tc>
        <w:tc>
          <w:tcPr>
            <w:tcW w:w="1955" w:type="dxa"/>
            <w:gridSpan w:val="2"/>
            <w:tcBorders>
              <w:top w:val="single" w:color="auto" w:sz="6" w:space="0"/>
              <w:left w:val="nil"/>
              <w:bottom w:val="single" w:color="auto" w:sz="6" w:space="0"/>
              <w:right w:val="single" w:color="auto" w:sz="12" w:space="0"/>
            </w:tcBorders>
            <w:vAlign w:val="center"/>
          </w:tcPr>
          <w:p>
            <w:pPr>
              <w:pStyle w:val="67"/>
              <w:spacing w:before="0" w:after="0"/>
              <w:jc w:val="center"/>
              <w:rPr>
                <w:rFonts w:ascii="Times New Roman" w:eastAsia="仿宋_GB2312"/>
              </w:rPr>
            </w:pPr>
            <w:r>
              <w:rPr>
                <w:rFonts w:hint="eastAsia" w:ascii="Times New Roman" w:eastAsia="仿宋_GB2312"/>
              </w:rPr>
              <w:t>决策咨询部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最终学位或最后学历</w:t>
            </w:r>
          </w:p>
          <w:p>
            <w:pPr>
              <w:jc w:val="center"/>
              <w:rPr>
                <w:rFonts w:eastAsia="仿宋_GB2312"/>
              </w:rPr>
            </w:pPr>
            <w:r>
              <w:rPr>
                <w:rFonts w:hint="eastAsia" w:eastAsia="仿宋_GB2312"/>
              </w:rPr>
              <w:t>（包括学校、专业、时间）</w:t>
            </w:r>
          </w:p>
        </w:tc>
        <w:tc>
          <w:tcPr>
            <w:tcW w:w="7292" w:type="dxa"/>
            <w:gridSpan w:val="9"/>
            <w:tcBorders>
              <w:top w:val="single" w:color="auto" w:sz="6" w:space="0"/>
              <w:left w:val="nil"/>
              <w:bottom w:val="single" w:color="auto" w:sz="6" w:space="0"/>
              <w:right w:val="single" w:color="auto" w:sz="12" w:space="0"/>
            </w:tcBorders>
            <w:vAlign w:val="center"/>
          </w:tcPr>
          <w:p>
            <w:pPr>
              <w:jc w:val="center"/>
              <w:rPr>
                <w:rFonts w:eastAsia="仿宋_GB2312"/>
              </w:rPr>
            </w:pPr>
          </w:p>
          <w:p>
            <w:pPr>
              <w:jc w:val="center"/>
              <w:rPr>
                <w:rFonts w:eastAsia="仿宋_GB2312"/>
              </w:rPr>
            </w:pPr>
            <w:r>
              <w:rPr>
                <w:rFonts w:hint="eastAsia" w:eastAsia="仿宋_GB2312"/>
              </w:rPr>
              <w:t>2</w:t>
            </w:r>
            <w:r>
              <w:rPr>
                <w:rFonts w:eastAsia="仿宋_GB2312"/>
              </w:rPr>
              <w:t>004</w:t>
            </w:r>
            <w:r>
              <w:rPr>
                <w:rFonts w:hint="eastAsia" w:eastAsia="仿宋_GB2312"/>
              </w:rPr>
              <w:t>年毕业于北京师范大学经济学院，获得世界经济学博士学位</w:t>
            </w:r>
          </w:p>
          <w:p>
            <w:pPr>
              <w:rPr>
                <w:rFonts w:eastAsia="仿宋_GB2312"/>
              </w:rPr>
            </w:pPr>
          </w:p>
        </w:tc>
      </w:tr>
      <w:tr>
        <w:tblPrEx>
          <w:tblCellMar>
            <w:top w:w="0" w:type="dxa"/>
            <w:left w:w="28" w:type="dxa"/>
            <w:bottom w:w="0" w:type="dxa"/>
            <w:right w:w="28" w:type="dxa"/>
          </w:tblCellMar>
        </w:tblPrEx>
        <w:trPr>
          <w:trHeight w:val="303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nil"/>
              <w:bottom w:val="nil"/>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w:t>
            </w:r>
            <w:r>
              <w:rPr>
                <w:rFonts w:hint="eastAsia" w:ascii="仿宋_GB2312" w:eastAsia="仿宋_GB2312"/>
              </w:rPr>
              <w:t>字）</w:t>
            </w:r>
          </w:p>
          <w:p>
            <w:pPr>
              <w:ind w:firstLine="420"/>
              <w:jc w:val="left"/>
              <w:rPr>
                <w:rFonts w:eastAsia="仿宋_GB2312"/>
              </w:rPr>
            </w:pPr>
            <w:r>
              <w:rPr>
                <w:rFonts w:hint="eastAsia" w:eastAsia="仿宋_GB2312"/>
              </w:rPr>
              <w:t>主要研究方向为宏观经济理论与实践、首都经济理论与实践；2</w:t>
            </w:r>
            <w:r>
              <w:rPr>
                <w:rFonts w:eastAsia="仿宋_GB2312"/>
              </w:rPr>
              <w:t>013</w:t>
            </w:r>
            <w:r>
              <w:rPr>
                <w:rFonts w:hint="eastAsia" w:eastAsia="仿宋_GB2312"/>
              </w:rPr>
              <w:t>年底调到决策咨询部从事决策咨询研究和管理工作。发表学术论文5</w:t>
            </w:r>
            <w:r>
              <w:rPr>
                <w:rFonts w:eastAsia="仿宋_GB2312"/>
              </w:rPr>
              <w:t>0</w:t>
            </w:r>
            <w:r>
              <w:rPr>
                <w:rFonts w:hint="eastAsia" w:eastAsia="仿宋_GB2312"/>
              </w:rPr>
              <w:t>多篇，出版专著3</w:t>
            </w:r>
            <w:r>
              <w:rPr>
                <w:rFonts w:hint="eastAsia" w:ascii="仿宋_GB2312" w:eastAsia="仿宋_GB2312"/>
              </w:rPr>
              <w:t>部，编写教材</w:t>
            </w:r>
            <w:r>
              <w:rPr>
                <w:rFonts w:hint="eastAsia" w:eastAsia="仿宋_GB2312"/>
              </w:rPr>
              <w:t>5</w:t>
            </w:r>
            <w:r>
              <w:rPr>
                <w:rFonts w:hint="eastAsia" w:ascii="仿宋_GB2312" w:eastAsia="仿宋_GB2312"/>
              </w:rPr>
              <w:t>部，主持并完成国家社科基金课题</w:t>
            </w:r>
            <w:r>
              <w:rPr>
                <w:rFonts w:hint="eastAsia" w:eastAsia="仿宋_GB2312"/>
              </w:rPr>
              <w:t>1</w:t>
            </w:r>
            <w:r>
              <w:rPr>
                <w:rFonts w:hint="eastAsia" w:ascii="仿宋_GB2312" w:eastAsia="仿宋_GB2312"/>
              </w:rPr>
              <w:t>项，主持并完成北京社科基金课题</w:t>
            </w:r>
            <w:r>
              <w:rPr>
                <w:rFonts w:hint="eastAsia" w:eastAsia="仿宋_GB2312"/>
              </w:rPr>
              <w:t>2</w:t>
            </w:r>
            <w:r>
              <w:rPr>
                <w:rFonts w:hint="eastAsia" w:ascii="仿宋_GB2312" w:eastAsia="仿宋_GB2312"/>
              </w:rPr>
              <w:t>项、市社科联决策咨询课题</w:t>
            </w:r>
            <w:r>
              <w:rPr>
                <w:rFonts w:hint="eastAsia" w:eastAsia="仿宋_GB2312"/>
              </w:rPr>
              <w:t>2</w:t>
            </w:r>
            <w:r>
              <w:rPr>
                <w:rFonts w:hint="eastAsia" w:ascii="仿宋_GB2312" w:eastAsia="仿宋_GB2312"/>
              </w:rPr>
              <w:t>项、首都高端智库重大课题</w:t>
            </w:r>
            <w:r>
              <w:rPr>
                <w:rFonts w:hint="eastAsia" w:eastAsia="仿宋_GB2312"/>
              </w:rPr>
              <w:t>1</w:t>
            </w:r>
            <w:r>
              <w:rPr>
                <w:rFonts w:hint="eastAsia" w:ascii="仿宋_GB2312" w:eastAsia="仿宋_GB2312"/>
              </w:rPr>
              <w:t>项、委办局委托课题</w:t>
            </w:r>
            <w:r>
              <w:rPr>
                <w:rFonts w:hint="eastAsia" w:eastAsia="仿宋_GB2312"/>
              </w:rPr>
              <w:t>7</w:t>
            </w:r>
            <w:r>
              <w:rPr>
                <w:rFonts w:hint="eastAsia" w:ascii="仿宋_GB2312" w:eastAsia="仿宋_GB2312"/>
              </w:rPr>
              <w:t>项；撰写咨询报告并获得市级以上领导批示</w:t>
            </w:r>
            <w:r>
              <w:rPr>
                <w:rFonts w:hint="eastAsia" w:eastAsia="仿宋_GB2312"/>
              </w:rPr>
              <w:t>9</w:t>
            </w:r>
            <w:r>
              <w:rPr>
                <w:rFonts w:hint="eastAsia" w:ascii="仿宋_GB2312" w:eastAsia="仿宋_GB2312"/>
              </w:rPr>
              <w:t>篇；获得省部级科研奖励</w:t>
            </w:r>
            <w:r>
              <w:rPr>
                <w:rFonts w:hint="eastAsia" w:eastAsia="仿宋_GB2312"/>
              </w:rPr>
              <w:t>3</w:t>
            </w:r>
            <w:r>
              <w:rPr>
                <w:rFonts w:hint="eastAsia" w:ascii="仿宋_GB2312" w:eastAsia="仿宋_GB2312"/>
              </w:rPr>
              <w:t>项；承担过硕士生系统课程三门，领导干部培训班专题课</w:t>
            </w:r>
            <w:r>
              <w:rPr>
                <w:rFonts w:hint="eastAsia" w:eastAsia="仿宋_GB2312"/>
              </w:rPr>
              <w:t>1</w:t>
            </w:r>
            <w:r>
              <w:rPr>
                <w:rFonts w:eastAsia="仿宋_GB2312"/>
              </w:rPr>
              <w:t>0</w:t>
            </w:r>
            <w:r>
              <w:rPr>
                <w:rFonts w:hint="eastAsia" w:eastAsia="仿宋_GB2312"/>
              </w:rPr>
              <w:t>多项。</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hint="eastAsia" w:eastAsia="仿宋_GB2312"/>
              </w:rPr>
              <w:t>近五年代表性成果（限3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成果名称</w:t>
            </w:r>
          </w:p>
          <w:p>
            <w:pPr>
              <w:jc w:val="center"/>
              <w:rPr>
                <w:rFonts w:eastAsia="仿宋_GB2312"/>
              </w:rPr>
            </w:pPr>
            <w:r>
              <w:rPr>
                <w:rFonts w:hint="eastAsia" w:eastAsia="仿宋_GB2312"/>
              </w:rPr>
              <w:t>（获奖、论文、专著、专利、</w:t>
            </w:r>
          </w:p>
          <w:p>
            <w:pPr>
              <w:jc w:val="center"/>
              <w:rPr>
                <w:rFonts w:eastAsia="仿宋_GB2312"/>
              </w:rPr>
            </w:pPr>
            <w:r>
              <w:rPr>
                <w:rFonts w:hint="eastAsia" w:eastAsia="仿宋_GB2312"/>
              </w:rPr>
              <w:t>咨询报告等名称）</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获奖类别及等级，发表刊物、页码及引用次数，出版单位及总印数，专利类型及专利号</w:t>
            </w:r>
          </w:p>
        </w:tc>
        <w:tc>
          <w:tcPr>
            <w:tcW w:w="1386"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打造反磁力“微中心”，有效疏解城六区人口</w:t>
            </w:r>
          </w:p>
        </w:tc>
        <w:tc>
          <w:tcPr>
            <w:tcW w:w="3443" w:type="dxa"/>
            <w:gridSpan w:val="4"/>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hint="eastAsia" w:eastAsia="仿宋_GB2312"/>
              </w:rPr>
              <w:t>调研报告，获北京市第十三届优秀调查研究成果优秀奖</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201811</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第一</w:t>
            </w:r>
            <w:r>
              <w:rPr>
                <w:rFonts w:hint="eastAsia" w:eastAsia="仿宋_GB2312"/>
              </w:rPr>
              <w:t>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4"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left"/>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jc w:val="left"/>
              <w:rPr>
                <w:rFonts w:eastAsia="仿宋_GB2312"/>
              </w:rPr>
            </w:pPr>
          </w:p>
        </w:tc>
        <w:tc>
          <w:tcPr>
            <w:tcW w:w="1386" w:type="dxa"/>
            <w:gridSpan w:val="2"/>
            <w:tcBorders>
              <w:top w:val="single" w:color="auto" w:sz="6" w:space="0"/>
              <w:left w:val="nil"/>
              <w:bottom w:val="single" w:color="auto" w:sz="6" w:space="0"/>
              <w:right w:val="single" w:color="auto" w:sz="6" w:space="0"/>
            </w:tcBorders>
            <w:vAlign w:val="center"/>
          </w:tcPr>
          <w:p>
            <w:pPr>
              <w:ind w:firstLine="210" w:firstLineChars="100"/>
              <w:jc w:val="left"/>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left"/>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目前主持的主要科研项目</w:t>
            </w:r>
          </w:p>
          <w:p>
            <w:pPr>
              <w:jc w:val="center"/>
              <w:rPr>
                <w:rFonts w:eastAsia="仿宋_GB2312"/>
              </w:rPr>
            </w:pPr>
            <w:r>
              <w:rPr>
                <w:rFonts w:hint="eastAsia" w:eastAsia="仿宋_GB2312"/>
              </w:rPr>
              <w:t>（限3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项目来源</w:t>
            </w:r>
            <w:r>
              <w:rPr>
                <w:rFonts w:hint="eastAsia" w:eastAsia="仿宋_GB2312"/>
              </w:rPr>
              <w:t>与</w:t>
            </w:r>
            <w:r>
              <w:rPr>
                <w:rFonts w:eastAsia="仿宋_GB2312"/>
              </w:rPr>
              <w:t>项目类别</w:t>
            </w:r>
          </w:p>
        </w:tc>
        <w:tc>
          <w:tcPr>
            <w:tcW w:w="3443" w:type="dxa"/>
            <w:gridSpan w:val="4"/>
            <w:tcBorders>
              <w:top w:val="single" w:color="auto" w:sz="6" w:space="0"/>
              <w:left w:val="nil"/>
              <w:bottom w:val="single" w:color="auto" w:sz="6" w:space="0"/>
              <w:right w:val="single" w:color="auto" w:sz="6" w:space="0"/>
            </w:tcBorders>
            <w:vAlign w:val="center"/>
          </w:tcPr>
          <w:p>
            <w:pPr>
              <w:ind w:left="54"/>
              <w:jc w:val="center"/>
              <w:rPr>
                <w:rFonts w:eastAsia="仿宋_GB2312"/>
              </w:rPr>
            </w:pPr>
            <w:r>
              <w:rPr>
                <w:rFonts w:eastAsia="仿宋_GB2312"/>
              </w:rPr>
              <w:t>项目名称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起讫时间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到账经费</w:t>
            </w:r>
          </w:p>
          <w:p>
            <w:pPr>
              <w:jc w:val="center"/>
              <w:rPr>
                <w:rFonts w:eastAsia="仿宋_GB2312"/>
              </w:rPr>
            </w:pPr>
            <w:r>
              <w:rPr>
                <w:rFonts w:hint="eastAsia" w:eastAsia="仿宋_GB2312"/>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 xml:space="preserve">北京市社会科学基金 </w:t>
            </w:r>
            <w:r>
              <w:rPr>
                <w:rFonts w:eastAsia="仿宋_GB2312"/>
              </w:rPr>
              <w:t xml:space="preserve">    </w:t>
            </w:r>
            <w:r>
              <w:rPr>
                <w:rFonts w:hint="eastAsia" w:eastAsia="仿宋_GB2312"/>
              </w:rPr>
              <w:t>重点项目</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eastAsia="仿宋_GB2312"/>
              </w:rPr>
              <w:t>北京市属企业“迁得出去，落得下来”的配套政策研究</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201709-202009</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1</w:t>
            </w:r>
            <w:r>
              <w:rPr>
                <w:rFonts w:eastAsia="仿宋_GB2312"/>
              </w:rPr>
              <w:t>5</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left"/>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jc w:val="left"/>
              <w:rPr>
                <w:rFonts w:eastAsia="仿宋_GB2312"/>
              </w:rPr>
            </w:pPr>
          </w:p>
        </w:tc>
        <w:tc>
          <w:tcPr>
            <w:tcW w:w="1386" w:type="dxa"/>
            <w:gridSpan w:val="2"/>
            <w:tcBorders>
              <w:top w:val="single" w:color="auto" w:sz="6" w:space="0"/>
              <w:left w:val="nil"/>
              <w:bottom w:val="single" w:color="auto" w:sz="6" w:space="0"/>
              <w:right w:val="single" w:color="auto" w:sz="4" w:space="0"/>
            </w:tcBorders>
            <w:vAlign w:val="center"/>
          </w:tcPr>
          <w:p>
            <w:pPr>
              <w:jc w:val="left"/>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left"/>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eastAsia="仿宋_GB2312"/>
              </w:rPr>
              <w:t>近</w:t>
            </w:r>
            <w:r>
              <w:rPr>
                <w:rFonts w:hint="eastAsia" w:eastAsia="仿宋_GB2312"/>
              </w:rPr>
              <w:t>五年主讲课程情况（限3</w:t>
            </w:r>
            <w:r>
              <w:rPr>
                <w:rFonts w:hint="eastAsia" w:ascii="仿宋_GB2312" w:eastAsia="仿宋_GB2312"/>
              </w:rPr>
              <w:t>门）</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时间</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eastAsia="仿宋_GB2312"/>
              </w:rPr>
              <w:t>课程名称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学时</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w:t>
            </w:r>
            <w:r>
              <w:rPr>
                <w:rFonts w:eastAsia="仿宋_GB2312"/>
              </w:rPr>
              <w:t>200428</w:t>
            </w:r>
            <w:r>
              <w:rPr>
                <w:rFonts w:hint="eastAsia" w:eastAsia="仿宋_GB2312"/>
              </w:rPr>
              <w:t>-</w:t>
            </w:r>
            <w:r>
              <w:rPr>
                <w:rFonts w:eastAsia="仿宋_GB2312"/>
              </w:rPr>
              <w:t>0623</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hint="eastAsia" w:eastAsia="仿宋_GB2312"/>
              </w:rPr>
              <w:t>现代经济学概论</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3</w:t>
            </w:r>
            <w:r>
              <w:rPr>
                <w:rFonts w:hint="eastAsia" w:eastAsia="仿宋_GB2312"/>
              </w:rPr>
              <w:t>6</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18"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18" w:space="0"/>
              <w:right w:val="single" w:color="auto" w:sz="4" w:space="0"/>
            </w:tcBorders>
            <w:vAlign w:val="center"/>
          </w:tcPr>
          <w:p>
            <w:pPr>
              <w:jc w:val="center"/>
              <w:rPr>
                <w:rFonts w:eastAsia="仿宋_GB2312"/>
              </w:rPr>
            </w:pPr>
          </w:p>
        </w:tc>
        <w:tc>
          <w:tcPr>
            <w:tcW w:w="3443" w:type="dxa"/>
            <w:gridSpan w:val="4"/>
            <w:tcBorders>
              <w:top w:val="single" w:color="auto" w:sz="6" w:space="0"/>
              <w:left w:val="nil"/>
              <w:bottom w:val="single" w:color="auto" w:sz="18" w:space="0"/>
              <w:right w:val="single" w:color="auto" w:sz="6" w:space="0"/>
            </w:tcBorders>
            <w:vAlign w:val="center"/>
          </w:tcPr>
          <w:p>
            <w:pPr>
              <w:widowControl/>
              <w:jc w:val="center"/>
              <w:rPr>
                <w:rFonts w:eastAsia="仿宋_GB2312"/>
              </w:rPr>
            </w:pPr>
          </w:p>
        </w:tc>
        <w:tc>
          <w:tcPr>
            <w:tcW w:w="1386" w:type="dxa"/>
            <w:gridSpan w:val="2"/>
            <w:tcBorders>
              <w:top w:val="single" w:color="auto" w:sz="6" w:space="0"/>
              <w:left w:val="nil"/>
              <w:bottom w:val="single" w:color="auto" w:sz="18" w:space="0"/>
              <w:right w:val="single" w:color="auto" w:sz="4" w:space="0"/>
            </w:tcBorders>
            <w:vAlign w:val="center"/>
          </w:tcPr>
          <w:p>
            <w:pPr>
              <w:jc w:val="center"/>
              <w:rPr>
                <w:rFonts w:eastAsia="仿宋_GB2312"/>
              </w:rPr>
            </w:pPr>
          </w:p>
        </w:tc>
        <w:tc>
          <w:tcPr>
            <w:tcW w:w="1316" w:type="dxa"/>
            <w:tcBorders>
              <w:top w:val="single" w:color="auto" w:sz="6" w:space="0"/>
              <w:left w:val="nil"/>
              <w:bottom w:val="single" w:color="auto" w:sz="18" w:space="0"/>
              <w:right w:val="single" w:color="auto" w:sz="12" w:space="0"/>
            </w:tcBorders>
            <w:vAlign w:val="center"/>
          </w:tcPr>
          <w:p>
            <w:pPr>
              <w:jc w:val="center"/>
              <w:rPr>
                <w:rFonts w:eastAsia="仿宋_GB2312"/>
              </w:rPr>
            </w:pPr>
          </w:p>
        </w:tc>
      </w:tr>
    </w:tbl>
    <w:p>
      <w:pPr>
        <w:widowControl/>
        <w:spacing w:line="300" w:lineRule="exact"/>
        <w:rPr>
          <w:rFonts w:ascii="等线" w:hAnsi="等线" w:eastAsia="等线"/>
          <w:color w:val="000000"/>
          <w:sz w:val="18"/>
          <w:szCs w:val="18"/>
        </w:rPr>
      </w:pPr>
      <w:r>
        <w:rPr>
          <w:rFonts w:hint="eastAsia" w:ascii="等线" w:hAnsi="等线" w:eastAsia="等线"/>
          <w:color w:val="000000"/>
          <w:sz w:val="18"/>
          <w:szCs w:val="18"/>
        </w:rPr>
        <w:t>注：1.本表填写表II-3中所列人员的相关情况，每人限填一份，人员顺序与表II-3一致。本表可复制。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widowControl/>
        <w:spacing w:line="300" w:lineRule="exact"/>
        <w:rPr>
          <w:rFonts w:ascii="等线" w:hAnsi="等线" w:eastAsia="等线"/>
          <w:color w:val="000000"/>
          <w:sz w:val="18"/>
          <w:szCs w:val="18"/>
        </w:rPr>
      </w:pPr>
    </w:p>
    <w:p>
      <w:pPr>
        <w:widowControl/>
        <w:spacing w:line="300" w:lineRule="exact"/>
        <w:rPr>
          <w:rFonts w:ascii="等线" w:hAnsi="等线" w:eastAsia="等线"/>
          <w:color w:val="000000"/>
          <w:sz w:val="18"/>
          <w:szCs w:val="18"/>
        </w:rPr>
      </w:pP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717"/>
        <w:gridCol w:w="1045"/>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eastAsia="等线"/>
                <w:color w:val="000000"/>
                <w:sz w:val="18"/>
                <w:szCs w:val="18"/>
              </w:rPr>
              <w:br w:type="page"/>
            </w:r>
            <w:r>
              <w:rPr>
                <w:rFonts w:eastAsia="仿宋_GB2312"/>
              </w:rPr>
              <w:br w:type="page"/>
            </w:r>
            <w:r>
              <w:rPr>
                <w:rFonts w:eastAsia="仿宋_GB2312"/>
              </w:rPr>
              <w:br w:type="page"/>
            </w:r>
            <w:r>
              <w:rPr>
                <w:b/>
                <w:bCs/>
              </w:rPr>
              <w:t>II</w:t>
            </w:r>
            <w:r>
              <w:t>-</w:t>
            </w:r>
            <w:r>
              <w:rPr>
                <w:rFonts w:hint="eastAsia"/>
                <w:b/>
                <w:bCs/>
              </w:rPr>
              <w:t xml:space="preserve">4 </w:t>
            </w:r>
            <w:r>
              <w:rPr>
                <w:rFonts w:hint="eastAsia" w:eastAsia="仿宋_GB2312"/>
                <w:b/>
                <w:bCs/>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bCs/>
              </w:rPr>
            </w:pPr>
            <w:r>
              <w:rPr>
                <w:rFonts w:hint="eastAsia" w:eastAsia="仿宋_GB2312"/>
                <w:b/>
                <w:bCs/>
              </w:rPr>
              <w:t>学科方向名称</w:t>
            </w:r>
          </w:p>
        </w:tc>
        <w:tc>
          <w:tcPr>
            <w:tcW w:w="7882" w:type="dxa"/>
            <w:gridSpan w:val="11"/>
            <w:tcBorders>
              <w:top w:val="single" w:color="auto" w:sz="12" w:space="0"/>
              <w:left w:val="nil"/>
              <w:bottom w:val="single" w:color="auto" w:sz="6" w:space="0"/>
              <w:right w:val="single" w:color="auto" w:sz="12" w:space="0"/>
            </w:tcBorders>
            <w:vAlign w:val="center"/>
          </w:tcPr>
          <w:p>
            <w:pPr>
              <w:jc w:val="center"/>
              <w:rPr>
                <w:rFonts w:eastAsia="仿宋_GB2312"/>
              </w:rPr>
            </w:pPr>
            <w:r>
              <w:rPr>
                <w:rFonts w:hint="eastAsia" w:eastAsia="仿宋_GB2312"/>
              </w:rPr>
              <w:t>国民经济学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姓名</w:t>
            </w:r>
          </w:p>
        </w:tc>
        <w:tc>
          <w:tcPr>
            <w:tcW w:w="1031"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盖艳梅</w:t>
            </w:r>
          </w:p>
        </w:tc>
        <w:tc>
          <w:tcPr>
            <w:tcW w:w="379" w:type="dxa"/>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性别</w:t>
            </w:r>
          </w:p>
        </w:tc>
        <w:tc>
          <w:tcPr>
            <w:tcW w:w="672" w:type="dxa"/>
            <w:gridSpan w:val="2"/>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女</w:t>
            </w:r>
          </w:p>
        </w:tc>
        <w:tc>
          <w:tcPr>
            <w:tcW w:w="686"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出生</w:t>
            </w:r>
          </w:p>
          <w:p>
            <w:pPr>
              <w:pStyle w:val="67"/>
              <w:spacing w:before="0" w:after="0"/>
              <w:jc w:val="center"/>
              <w:rPr>
                <w:rFonts w:ascii="Times New Roman" w:eastAsia="仿宋_GB2312"/>
              </w:rPr>
            </w:pPr>
            <w:r>
              <w:rPr>
                <w:rFonts w:hint="eastAsia" w:ascii="Times New Roman" w:eastAsia="仿宋_GB2312"/>
              </w:rPr>
              <w:t>年月</w:t>
            </w:r>
          </w:p>
        </w:tc>
        <w:tc>
          <w:tcPr>
            <w:tcW w:w="717"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1963</w:t>
            </w:r>
            <w:r>
              <w:rPr>
                <w:rFonts w:ascii="Times New Roman" w:eastAsia="仿宋_GB2312"/>
              </w:rPr>
              <w:t xml:space="preserve"> </w:t>
            </w:r>
            <w:r>
              <w:rPr>
                <w:rFonts w:hint="eastAsia" w:ascii="Times New Roman" w:eastAsia="仿宋_GB2312"/>
              </w:rPr>
              <w:t>04</w:t>
            </w:r>
          </w:p>
        </w:tc>
        <w:tc>
          <w:tcPr>
            <w:tcW w:w="1045"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专业技术</w:t>
            </w:r>
          </w:p>
          <w:p>
            <w:pPr>
              <w:pStyle w:val="67"/>
              <w:spacing w:before="0" w:after="0"/>
              <w:jc w:val="center"/>
              <w:rPr>
                <w:rFonts w:ascii="Times New Roman" w:eastAsia="仿宋_GB2312"/>
              </w:rPr>
            </w:pPr>
            <w:r>
              <w:rPr>
                <w:rFonts w:hint="eastAsia" w:ascii="Times New Roman" w:eastAsia="仿宋_GB2312"/>
              </w:rPr>
              <w:t>职务</w:t>
            </w:r>
          </w:p>
        </w:tc>
        <w:tc>
          <w:tcPr>
            <w:tcW w:w="980" w:type="dxa"/>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教授</w:t>
            </w:r>
          </w:p>
        </w:tc>
        <w:tc>
          <w:tcPr>
            <w:tcW w:w="1448" w:type="dxa"/>
            <w:gridSpan w:val="2"/>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eastAsia="仿宋_GB2312"/>
              </w:rPr>
              <w:t>所在院系</w:t>
            </w:r>
          </w:p>
        </w:tc>
        <w:tc>
          <w:tcPr>
            <w:tcW w:w="1955" w:type="dxa"/>
            <w:gridSpan w:val="2"/>
            <w:tcBorders>
              <w:top w:val="single" w:color="auto" w:sz="6" w:space="0"/>
              <w:left w:val="nil"/>
              <w:bottom w:val="single" w:color="auto" w:sz="6" w:space="0"/>
              <w:right w:val="single" w:color="auto" w:sz="12"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最终学位或最后学历</w:t>
            </w:r>
          </w:p>
          <w:p>
            <w:pPr>
              <w:jc w:val="center"/>
              <w:rPr>
                <w:rFonts w:eastAsia="仿宋_GB2312"/>
              </w:rPr>
            </w:pPr>
            <w:r>
              <w:rPr>
                <w:rFonts w:hint="eastAsia" w:eastAsia="仿宋_GB2312"/>
              </w:rPr>
              <w:t>（包括学校、专业、时间）</w:t>
            </w:r>
          </w:p>
        </w:tc>
        <w:tc>
          <w:tcPr>
            <w:tcW w:w="7292" w:type="dxa"/>
            <w:gridSpan w:val="9"/>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2005年</w:t>
            </w:r>
            <w:r>
              <w:rPr>
                <w:rFonts w:eastAsia="仿宋_GB2312"/>
              </w:rPr>
              <w:t>毕业于</w:t>
            </w:r>
            <w:r>
              <w:rPr>
                <w:rFonts w:hint="eastAsia" w:eastAsia="仿宋_GB2312"/>
              </w:rPr>
              <w:t>中央党校研究生院，获得政治经济学专业博士</w:t>
            </w:r>
            <w:r>
              <w:rPr>
                <w:rFonts w:eastAsia="仿宋_GB2312"/>
              </w:rPr>
              <w:t>学位</w:t>
            </w: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nil"/>
              <w:bottom w:val="nil"/>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w:t>
            </w:r>
            <w:r>
              <w:rPr>
                <w:rFonts w:hint="eastAsia" w:ascii="仿宋_GB2312" w:eastAsia="仿宋_GB2312"/>
              </w:rPr>
              <w:t>字）</w:t>
            </w:r>
          </w:p>
          <w:p>
            <w:pPr>
              <w:ind w:firstLine="420" w:firstLineChars="200"/>
              <w:jc w:val="left"/>
              <w:rPr>
                <w:rFonts w:eastAsia="仿宋_GB2312"/>
              </w:rPr>
            </w:pPr>
            <w:r>
              <w:rPr>
                <w:rFonts w:hint="eastAsia" w:eastAsia="仿宋_GB2312"/>
              </w:rPr>
              <w:t>研究领域主要包括：政治经济学、西方经济学、金融理论与实践，出版专著《金融控股公司模式研究》，在公开的刊物上发表论文20</w:t>
            </w:r>
            <w:r>
              <w:rPr>
                <w:rFonts w:hint="eastAsia" w:ascii="仿宋_GB2312" w:eastAsia="仿宋_GB2312"/>
              </w:rPr>
              <w:t>余篇，主持北京市课题两项，中央党校重点课题一项，校级课题十余项。承担主体班和研究生教学任务。主体班承担：《资本论》导读；人民币国际化问题研究；新自由主义介评等课程。研究生承担的课程：高级微观经济学；西方经济学，《资本论》；宏观经济学；中国特色社会主义经济理论；货币银行学；当代资本主义思潮；信息化管理等课程。</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hint="eastAsia" w:eastAsia="仿宋_GB2312"/>
              </w:rPr>
              <w:t>近五年代表性成果（限3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成果名称</w:t>
            </w:r>
          </w:p>
          <w:p>
            <w:pPr>
              <w:jc w:val="center"/>
              <w:rPr>
                <w:rFonts w:eastAsia="仿宋_GB2312"/>
              </w:rPr>
            </w:pPr>
            <w:r>
              <w:rPr>
                <w:rFonts w:hint="eastAsia" w:eastAsia="仿宋_GB2312"/>
              </w:rPr>
              <w:t>（获奖、论文、专著、专利、</w:t>
            </w:r>
          </w:p>
          <w:p>
            <w:pPr>
              <w:jc w:val="center"/>
              <w:rPr>
                <w:rFonts w:eastAsia="仿宋_GB2312"/>
              </w:rPr>
            </w:pPr>
            <w:r>
              <w:rPr>
                <w:rFonts w:hint="eastAsia" w:eastAsia="仿宋_GB2312"/>
              </w:rPr>
              <w:t>咨询报告等名称）</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获奖类别及等级，发表刊物、页码及引用次数，出版单位及总印数，专利类型及专利号</w:t>
            </w:r>
          </w:p>
        </w:tc>
        <w:tc>
          <w:tcPr>
            <w:tcW w:w="1386"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tcPr>
          <w:p>
            <w:pPr>
              <w:jc w:val="center"/>
              <w:rPr>
                <w:rFonts w:eastAsia="仿宋_GB2312"/>
              </w:rPr>
            </w:pPr>
            <w:r>
              <w:rPr>
                <w:rFonts w:hint="eastAsia" w:eastAsia="仿宋_GB2312"/>
              </w:rPr>
              <w:t>习近平人类命运共同体思想的时代价值</w:t>
            </w:r>
          </w:p>
        </w:tc>
        <w:tc>
          <w:tcPr>
            <w:tcW w:w="3443" w:type="dxa"/>
            <w:gridSpan w:val="4"/>
            <w:tcBorders>
              <w:top w:val="single" w:color="auto" w:sz="6" w:space="0"/>
              <w:left w:val="nil"/>
              <w:bottom w:val="single" w:color="auto" w:sz="6" w:space="0"/>
              <w:right w:val="single" w:color="auto" w:sz="6" w:space="0"/>
            </w:tcBorders>
          </w:tcPr>
          <w:p>
            <w:pPr>
              <w:jc w:val="center"/>
              <w:rPr>
                <w:rFonts w:ascii="宋体" w:hAnsi="宋体"/>
                <w:sz w:val="24"/>
              </w:rPr>
            </w:pPr>
            <w:r>
              <w:rPr>
                <w:rFonts w:hint="eastAsia" w:ascii="宋体" w:hAnsi="宋体"/>
                <w:sz w:val="24"/>
              </w:rPr>
              <w:t>《</w:t>
            </w:r>
            <w:r>
              <w:rPr>
                <w:rFonts w:hint="eastAsia" w:eastAsia="仿宋_GB2312"/>
              </w:rPr>
              <w:t>经济研究导刊》，p170-172</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hint="eastAsia" w:eastAsia="仿宋_GB2312"/>
              </w:rPr>
              <w:t>202001</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tcPr>
          <w:p>
            <w:pPr>
              <w:jc w:val="center"/>
              <w:rPr>
                <w:rFonts w:eastAsia="仿宋_GB2312"/>
              </w:rPr>
            </w:pPr>
            <w:r>
              <w:rPr>
                <w:rFonts w:hint="eastAsia" w:eastAsia="仿宋_GB2312"/>
              </w:rPr>
              <w:t>关于构建“亚欧共同体”的思考</w:t>
            </w:r>
          </w:p>
        </w:tc>
        <w:tc>
          <w:tcPr>
            <w:tcW w:w="3443" w:type="dxa"/>
            <w:gridSpan w:val="4"/>
            <w:tcBorders>
              <w:top w:val="single" w:color="auto" w:sz="6" w:space="0"/>
              <w:left w:val="nil"/>
              <w:bottom w:val="single" w:color="auto" w:sz="6" w:space="0"/>
              <w:right w:val="single" w:color="auto" w:sz="6" w:space="0"/>
            </w:tcBorders>
          </w:tcPr>
          <w:p>
            <w:pPr>
              <w:spacing w:line="300" w:lineRule="exact"/>
              <w:ind w:left="630" w:hanging="630" w:hangingChars="300"/>
              <w:jc w:val="center"/>
              <w:rPr>
                <w:rFonts w:ascii="宋体" w:hAnsi="宋体"/>
                <w:sz w:val="24"/>
              </w:rPr>
            </w:pPr>
            <w:r>
              <w:rPr>
                <w:rFonts w:hint="eastAsia" w:eastAsia="仿宋_GB2312"/>
              </w:rPr>
              <w:t>《学习与探索》，p154-159</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hint="eastAsia" w:eastAsia="仿宋_GB2312"/>
              </w:rPr>
              <w:t>201711</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4"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新自由主义的资本逻辑</w:t>
            </w:r>
          </w:p>
        </w:tc>
        <w:tc>
          <w:tcPr>
            <w:tcW w:w="3443" w:type="dxa"/>
            <w:gridSpan w:val="4"/>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hint="eastAsia" w:eastAsia="仿宋_GB2312"/>
              </w:rPr>
              <w:t>《科学社会主义》，p126-129</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hint="eastAsia" w:eastAsia="仿宋_GB2312"/>
              </w:rPr>
              <w:t>201605</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目前主持的主要科研项目</w:t>
            </w:r>
          </w:p>
          <w:p>
            <w:pPr>
              <w:jc w:val="center"/>
              <w:rPr>
                <w:rFonts w:eastAsia="仿宋_GB2312"/>
              </w:rPr>
            </w:pPr>
            <w:r>
              <w:rPr>
                <w:rFonts w:hint="eastAsia" w:eastAsia="仿宋_GB2312"/>
              </w:rPr>
              <w:t>（限3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项目来源</w:t>
            </w:r>
            <w:r>
              <w:rPr>
                <w:rFonts w:hint="eastAsia" w:eastAsia="仿宋_GB2312"/>
              </w:rPr>
              <w:t>与</w:t>
            </w:r>
            <w:r>
              <w:rPr>
                <w:rFonts w:eastAsia="仿宋_GB2312"/>
              </w:rPr>
              <w:t>项目类别</w:t>
            </w:r>
          </w:p>
        </w:tc>
        <w:tc>
          <w:tcPr>
            <w:tcW w:w="3443" w:type="dxa"/>
            <w:gridSpan w:val="4"/>
            <w:tcBorders>
              <w:top w:val="single" w:color="auto" w:sz="6" w:space="0"/>
              <w:left w:val="nil"/>
              <w:bottom w:val="single" w:color="auto" w:sz="6" w:space="0"/>
              <w:right w:val="single" w:color="auto" w:sz="6" w:space="0"/>
            </w:tcBorders>
            <w:vAlign w:val="center"/>
          </w:tcPr>
          <w:p>
            <w:pPr>
              <w:ind w:left="54"/>
              <w:jc w:val="center"/>
              <w:rPr>
                <w:rFonts w:eastAsia="仿宋_GB2312"/>
              </w:rPr>
            </w:pPr>
            <w:r>
              <w:rPr>
                <w:rFonts w:eastAsia="仿宋_GB2312"/>
              </w:rPr>
              <w:t>项目名称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起讫时间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到账经费</w:t>
            </w:r>
          </w:p>
          <w:p>
            <w:pPr>
              <w:jc w:val="center"/>
              <w:rPr>
                <w:rFonts w:eastAsia="仿宋_GB2312"/>
              </w:rPr>
            </w:pPr>
            <w:r>
              <w:rPr>
                <w:rFonts w:hint="eastAsia" w:eastAsia="仿宋_GB2312"/>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北京市社会科学基金     一般项目</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eastAsia="仿宋_GB2312"/>
              </w:rPr>
              <w:t>北京科技服务业创新发展路径研究</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201511-202012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8</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eastAsia="仿宋_GB2312"/>
              </w:rPr>
              <w:t>近</w:t>
            </w:r>
            <w:r>
              <w:rPr>
                <w:rFonts w:hint="eastAsia" w:eastAsia="仿宋_GB2312"/>
              </w:rPr>
              <w:t>五年主讲课程情况（限3</w:t>
            </w:r>
            <w:r>
              <w:rPr>
                <w:rFonts w:hint="eastAsia" w:ascii="仿宋_GB2312" w:eastAsia="仿宋_GB2312"/>
              </w:rPr>
              <w:t>门）</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时间</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eastAsia="仿宋_GB2312"/>
              </w:rPr>
              <w:t>课程名称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学时</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201609-202010</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hint="eastAsia" w:eastAsia="仿宋_GB2312"/>
              </w:rPr>
              <w:t>高级微观经济学</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36</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18"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12" w:space="0"/>
              <w:right w:val="single" w:color="auto" w:sz="4" w:space="0"/>
            </w:tcBorders>
            <w:vAlign w:val="center"/>
          </w:tcPr>
          <w:p>
            <w:pPr>
              <w:jc w:val="center"/>
              <w:rPr>
                <w:rFonts w:eastAsia="仿宋_GB2312"/>
              </w:rPr>
            </w:pPr>
          </w:p>
        </w:tc>
        <w:tc>
          <w:tcPr>
            <w:tcW w:w="3443" w:type="dxa"/>
            <w:gridSpan w:val="4"/>
            <w:tcBorders>
              <w:top w:val="single" w:color="auto" w:sz="6" w:space="0"/>
              <w:left w:val="nil"/>
              <w:bottom w:val="single" w:color="auto" w:sz="12" w:space="0"/>
              <w:right w:val="single" w:color="auto" w:sz="6" w:space="0"/>
            </w:tcBorders>
            <w:vAlign w:val="center"/>
          </w:tcPr>
          <w:p>
            <w:pPr>
              <w:widowControl/>
              <w:jc w:val="center"/>
              <w:rPr>
                <w:rFonts w:eastAsia="仿宋_GB2312"/>
              </w:rPr>
            </w:pPr>
          </w:p>
        </w:tc>
        <w:tc>
          <w:tcPr>
            <w:tcW w:w="1386" w:type="dxa"/>
            <w:gridSpan w:val="2"/>
            <w:tcBorders>
              <w:top w:val="single" w:color="auto" w:sz="6" w:space="0"/>
              <w:left w:val="nil"/>
              <w:bottom w:val="single" w:color="auto" w:sz="12" w:space="0"/>
              <w:right w:val="single" w:color="auto" w:sz="4" w:space="0"/>
            </w:tcBorders>
            <w:vAlign w:val="center"/>
          </w:tcPr>
          <w:p>
            <w:pPr>
              <w:jc w:val="center"/>
              <w:rPr>
                <w:rFonts w:eastAsia="仿宋_GB2312"/>
              </w:rPr>
            </w:pPr>
          </w:p>
        </w:tc>
        <w:tc>
          <w:tcPr>
            <w:tcW w:w="1316" w:type="dxa"/>
            <w:tcBorders>
              <w:top w:val="single" w:color="auto" w:sz="6" w:space="0"/>
              <w:left w:val="nil"/>
              <w:bottom w:val="single" w:color="auto" w:sz="12" w:space="0"/>
              <w:right w:val="single" w:color="auto" w:sz="12" w:space="0"/>
            </w:tcBorders>
            <w:vAlign w:val="center"/>
          </w:tcPr>
          <w:p>
            <w:pPr>
              <w:jc w:val="center"/>
              <w:rPr>
                <w:rFonts w:eastAsia="仿宋_GB2312"/>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pacing w:line="240" w:lineRule="exact"/>
        <w:ind w:left="711" w:leftChars="253" w:hanging="180" w:hangingChars="100"/>
        <w:rPr>
          <w:rFonts w:eastAsiaTheme="minorEastAsia"/>
          <w:color w:val="000000"/>
          <w:sz w:val="18"/>
          <w:szCs w:val="18"/>
        </w:rPr>
      </w:pPr>
      <w:r>
        <w:rPr>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eastAsia="等线"/>
                <w:color w:val="000000"/>
                <w:sz w:val="18"/>
                <w:szCs w:val="18"/>
              </w:rPr>
              <w:br w:type="page"/>
            </w:r>
            <w:r>
              <w:rPr>
                <w:rFonts w:eastAsia="仿宋_GB2312"/>
              </w:rPr>
              <w:br w:type="page"/>
            </w:r>
            <w:r>
              <w:rPr>
                <w:rFonts w:eastAsia="仿宋_GB2312"/>
              </w:rPr>
              <w:br w:type="page"/>
            </w:r>
            <w:r>
              <w:rPr>
                <w:b/>
                <w:bCs/>
              </w:rPr>
              <w:t>II</w:t>
            </w:r>
            <w:r>
              <w:t>-</w:t>
            </w:r>
            <w:r>
              <w:rPr>
                <w:rFonts w:hint="eastAsia"/>
                <w:b/>
                <w:bCs/>
              </w:rPr>
              <w:t xml:space="preserve">4 </w:t>
            </w:r>
            <w:r>
              <w:rPr>
                <w:rFonts w:hint="eastAsia" w:eastAsia="仿宋_GB2312"/>
                <w:b/>
                <w:bCs/>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bCs/>
              </w:rPr>
            </w:pPr>
            <w:r>
              <w:rPr>
                <w:rFonts w:hint="eastAsia" w:eastAsia="仿宋_GB2312"/>
                <w:b/>
                <w:bCs/>
              </w:rPr>
              <w:t>学科方向名称</w:t>
            </w:r>
          </w:p>
        </w:tc>
        <w:tc>
          <w:tcPr>
            <w:tcW w:w="7882" w:type="dxa"/>
            <w:gridSpan w:val="11"/>
            <w:tcBorders>
              <w:top w:val="single" w:color="auto" w:sz="12" w:space="0"/>
              <w:left w:val="nil"/>
              <w:bottom w:val="single" w:color="auto" w:sz="6" w:space="0"/>
              <w:right w:val="single" w:color="auto" w:sz="12" w:space="0"/>
            </w:tcBorders>
            <w:vAlign w:val="center"/>
          </w:tcPr>
          <w:p>
            <w:pPr>
              <w:jc w:val="center"/>
              <w:rPr>
                <w:rFonts w:eastAsia="仿宋_GB2312"/>
              </w:rPr>
            </w:pPr>
            <w:r>
              <w:rPr>
                <w:rFonts w:hint="eastAsia" w:eastAsia="仿宋_GB2312"/>
              </w:rPr>
              <w:t>国民经济学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姓名</w:t>
            </w:r>
          </w:p>
        </w:tc>
        <w:tc>
          <w:tcPr>
            <w:tcW w:w="1031"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李诗洋</w:t>
            </w:r>
          </w:p>
        </w:tc>
        <w:tc>
          <w:tcPr>
            <w:tcW w:w="379" w:type="dxa"/>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性别</w:t>
            </w:r>
          </w:p>
        </w:tc>
        <w:tc>
          <w:tcPr>
            <w:tcW w:w="672" w:type="dxa"/>
            <w:gridSpan w:val="2"/>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女</w:t>
            </w:r>
          </w:p>
        </w:tc>
        <w:tc>
          <w:tcPr>
            <w:tcW w:w="686"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出生</w:t>
            </w:r>
          </w:p>
          <w:p>
            <w:pPr>
              <w:pStyle w:val="67"/>
              <w:spacing w:before="0" w:after="0"/>
              <w:jc w:val="center"/>
              <w:rPr>
                <w:rFonts w:ascii="Times New Roman" w:eastAsia="仿宋_GB2312"/>
              </w:rPr>
            </w:pPr>
            <w:r>
              <w:rPr>
                <w:rFonts w:hint="eastAsia" w:ascii="Times New Roman" w:eastAsia="仿宋_GB2312"/>
              </w:rPr>
              <w:t>年月</w:t>
            </w:r>
          </w:p>
        </w:tc>
        <w:tc>
          <w:tcPr>
            <w:tcW w:w="618"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1978.05</w:t>
            </w:r>
          </w:p>
        </w:tc>
        <w:tc>
          <w:tcPr>
            <w:tcW w:w="1144"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专业技术</w:t>
            </w:r>
          </w:p>
          <w:p>
            <w:pPr>
              <w:pStyle w:val="67"/>
              <w:spacing w:before="0" w:after="0"/>
              <w:jc w:val="center"/>
              <w:rPr>
                <w:rFonts w:ascii="Times New Roman" w:eastAsia="仿宋_GB2312"/>
              </w:rPr>
            </w:pPr>
            <w:r>
              <w:rPr>
                <w:rFonts w:hint="eastAsia" w:ascii="Times New Roman" w:eastAsia="仿宋_GB2312"/>
              </w:rPr>
              <w:t>职务</w:t>
            </w:r>
          </w:p>
        </w:tc>
        <w:tc>
          <w:tcPr>
            <w:tcW w:w="980" w:type="dxa"/>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副教授</w:t>
            </w:r>
          </w:p>
        </w:tc>
        <w:tc>
          <w:tcPr>
            <w:tcW w:w="1448" w:type="dxa"/>
            <w:gridSpan w:val="2"/>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eastAsia="仿宋_GB2312"/>
              </w:rPr>
              <w:t>所在院系</w:t>
            </w:r>
          </w:p>
        </w:tc>
        <w:tc>
          <w:tcPr>
            <w:tcW w:w="1955" w:type="dxa"/>
            <w:gridSpan w:val="2"/>
            <w:tcBorders>
              <w:top w:val="single" w:color="auto" w:sz="6" w:space="0"/>
              <w:left w:val="nil"/>
              <w:bottom w:val="single" w:color="auto" w:sz="6" w:space="0"/>
              <w:right w:val="single" w:color="auto" w:sz="12"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最终学位或最后学历</w:t>
            </w:r>
          </w:p>
          <w:p>
            <w:pPr>
              <w:jc w:val="center"/>
              <w:rPr>
                <w:rFonts w:eastAsia="仿宋_GB2312"/>
              </w:rPr>
            </w:pPr>
            <w:r>
              <w:rPr>
                <w:rFonts w:hint="eastAsia" w:eastAsia="仿宋_GB2312"/>
              </w:rPr>
              <w:t>（包括学校、专业、时间）</w:t>
            </w:r>
          </w:p>
        </w:tc>
        <w:tc>
          <w:tcPr>
            <w:tcW w:w="7292" w:type="dxa"/>
            <w:gridSpan w:val="9"/>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2008</w:t>
            </w:r>
            <w:r>
              <w:rPr>
                <w:rFonts w:hint="eastAsia" w:ascii="仿宋_GB2312" w:eastAsia="仿宋_GB2312"/>
              </w:rPr>
              <w:t>年</w:t>
            </w:r>
            <w:r>
              <w:rPr>
                <w:rFonts w:hint="eastAsia" w:eastAsia="仿宋_GB2312"/>
              </w:rPr>
              <w:t>6</w:t>
            </w:r>
            <w:r>
              <w:rPr>
                <w:rFonts w:hint="eastAsia" w:ascii="仿宋_GB2312" w:eastAsia="仿宋_GB2312"/>
              </w:rPr>
              <w:t>月于中国人民大学，获得</w:t>
            </w:r>
            <w:r>
              <w:rPr>
                <w:rFonts w:ascii="仿宋_GB2312" w:eastAsia="仿宋_GB2312"/>
              </w:rPr>
              <w:t>金融学</w:t>
            </w:r>
            <w:r>
              <w:rPr>
                <w:rFonts w:hint="eastAsia" w:ascii="仿宋_GB2312" w:eastAsia="仿宋_GB2312"/>
              </w:rPr>
              <w:t>博士学位</w:t>
            </w:r>
          </w:p>
        </w:tc>
      </w:tr>
      <w:tr>
        <w:tblPrEx>
          <w:tblCellMar>
            <w:top w:w="0" w:type="dxa"/>
            <w:left w:w="28" w:type="dxa"/>
            <w:bottom w:w="0" w:type="dxa"/>
            <w:right w:w="28" w:type="dxa"/>
          </w:tblCellMar>
        </w:tblPrEx>
        <w:trPr>
          <w:trHeight w:val="3534"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nil"/>
              <w:bottom w:val="nil"/>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w:t>
            </w:r>
            <w:r>
              <w:rPr>
                <w:rFonts w:hint="eastAsia" w:ascii="仿宋_GB2312" w:eastAsia="仿宋_GB2312"/>
              </w:rPr>
              <w:t>字）</w:t>
            </w:r>
          </w:p>
          <w:p>
            <w:pPr>
              <w:ind w:firstLine="420" w:firstLineChars="200"/>
              <w:jc w:val="left"/>
              <w:rPr>
                <w:rFonts w:eastAsia="仿宋_GB2312"/>
              </w:rPr>
            </w:pPr>
            <w:r>
              <w:rPr>
                <w:rFonts w:hint="eastAsia" w:ascii="仿宋_GB2312" w:eastAsia="仿宋_GB2312"/>
              </w:rPr>
              <w:t>主要研究方向为资本市场、金融科技、信用体系建设。近年来共公开发表学术论文</w:t>
            </w:r>
            <w:r>
              <w:rPr>
                <w:rFonts w:hint="eastAsia" w:eastAsia="仿宋_GB2312"/>
              </w:rPr>
              <w:t>80</w:t>
            </w:r>
            <w:r>
              <w:rPr>
                <w:rFonts w:hint="eastAsia" w:ascii="仿宋_GB2312" w:eastAsia="仿宋_GB2312"/>
              </w:rPr>
              <w:t>余篇，其中在《财贸经济》、《金融时报》、《新视野》等国家级重要核心期刊发表论文</w:t>
            </w:r>
            <w:r>
              <w:rPr>
                <w:rFonts w:eastAsia="仿宋_GB2312"/>
              </w:rPr>
              <w:t>8</w:t>
            </w:r>
            <w:r>
              <w:rPr>
                <w:rFonts w:hint="eastAsia" w:eastAsia="仿宋_GB2312"/>
              </w:rPr>
              <w:t>篇，并有多篇论文被人大复印报刊资料转载索引；主持参与市级以上课题</w:t>
            </w:r>
            <w:r>
              <w:rPr>
                <w:rFonts w:eastAsia="仿宋_GB2312"/>
              </w:rPr>
              <w:t>13</w:t>
            </w:r>
            <w:r>
              <w:rPr>
                <w:rFonts w:hint="eastAsia" w:eastAsia="仿宋_GB2312"/>
              </w:rPr>
              <w:t>项，其中主持国家级课题</w:t>
            </w:r>
            <w:r>
              <w:rPr>
                <w:rFonts w:eastAsia="仿宋_GB2312"/>
              </w:rPr>
              <w:t>1</w:t>
            </w:r>
            <w:r>
              <w:rPr>
                <w:rFonts w:hint="eastAsia" w:eastAsia="仿宋_GB2312"/>
              </w:rPr>
              <w:t>项，省部级以上课题</w:t>
            </w:r>
            <w:r>
              <w:rPr>
                <w:rFonts w:eastAsia="仿宋_GB2312"/>
              </w:rPr>
              <w:t>4</w:t>
            </w:r>
            <w:r>
              <w:rPr>
                <w:rFonts w:hint="eastAsia" w:eastAsia="仿宋_GB2312"/>
              </w:rPr>
              <w:t>项；出版著作</w:t>
            </w:r>
            <w:r>
              <w:rPr>
                <w:rFonts w:eastAsia="仿宋_GB2312"/>
              </w:rPr>
              <w:t>1</w:t>
            </w:r>
            <w:r>
              <w:rPr>
                <w:rFonts w:hint="eastAsia" w:eastAsia="仿宋_GB2312"/>
              </w:rPr>
              <w:t>部，参编著作</w:t>
            </w:r>
            <w:r>
              <w:rPr>
                <w:rFonts w:eastAsia="仿宋_GB2312"/>
              </w:rPr>
              <w:t>6</w:t>
            </w:r>
            <w:r>
              <w:rPr>
                <w:rFonts w:hint="eastAsia" w:eastAsia="仿宋_GB2312"/>
              </w:rPr>
              <w:t>部；共获奖励</w:t>
            </w:r>
            <w:r>
              <w:rPr>
                <w:rFonts w:eastAsia="仿宋_GB2312"/>
              </w:rPr>
              <w:t>8</w:t>
            </w:r>
            <w:r>
              <w:rPr>
                <w:rFonts w:hint="eastAsia" w:eastAsia="仿宋_GB2312"/>
              </w:rPr>
              <w:t>项，其中获省部级科研奖励</w:t>
            </w:r>
            <w:r>
              <w:rPr>
                <w:rFonts w:eastAsia="仿宋_GB2312"/>
              </w:rPr>
              <w:t>1</w:t>
            </w:r>
            <w:r>
              <w:rPr>
                <w:rFonts w:hint="eastAsia" w:eastAsia="仿宋_GB2312"/>
              </w:rPr>
              <w:t>项，获市级奖励和荣誉称号</w:t>
            </w:r>
            <w:r>
              <w:rPr>
                <w:rFonts w:eastAsia="仿宋_GB2312"/>
              </w:rPr>
              <w:t>7</w:t>
            </w:r>
            <w:r>
              <w:rPr>
                <w:rFonts w:hint="eastAsia" w:eastAsia="仿宋_GB2312"/>
              </w:rPr>
              <w:t>项。在硕士研究生培养中主要承担《货币银行学》、《证券投资学》、《新制度经济学》</w:t>
            </w:r>
          </w:p>
          <w:p>
            <w:pPr>
              <w:jc w:val="left"/>
              <w:rPr>
                <w:rFonts w:eastAsia="仿宋_GB2312"/>
              </w:rPr>
            </w:pPr>
            <w:r>
              <w:rPr>
                <w:rFonts w:hint="eastAsia" w:eastAsia="仿宋_GB2312"/>
              </w:rPr>
              <w:t>等课程的讲授。</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hint="eastAsia" w:eastAsia="仿宋_GB2312"/>
              </w:rPr>
              <w:t>近五年代表性成果（限3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成果名称</w:t>
            </w:r>
          </w:p>
          <w:p>
            <w:pPr>
              <w:jc w:val="center"/>
              <w:rPr>
                <w:rFonts w:eastAsia="仿宋_GB2312"/>
              </w:rPr>
            </w:pPr>
            <w:r>
              <w:rPr>
                <w:rFonts w:hint="eastAsia" w:eastAsia="仿宋_GB2312"/>
              </w:rPr>
              <w:t>（获奖、论文、专著、专利、</w:t>
            </w:r>
          </w:p>
          <w:p>
            <w:pPr>
              <w:jc w:val="center"/>
              <w:rPr>
                <w:rFonts w:eastAsia="仿宋_GB2312"/>
              </w:rPr>
            </w:pPr>
            <w:r>
              <w:rPr>
                <w:rFonts w:hint="eastAsia" w:eastAsia="仿宋_GB2312"/>
              </w:rPr>
              <w:t>咨询报告等名称）</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获奖类别及等级，发表刊物、页码及引用次数，出版单位及总印数，专利类型及专利号</w:t>
            </w:r>
          </w:p>
        </w:tc>
        <w:tc>
          <w:tcPr>
            <w:tcW w:w="1386"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《做好公有制为主体多种所有制经济共同发展的金融保障》</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《中国城乡金融报》</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201</w:t>
            </w:r>
            <w:r>
              <w:rPr>
                <w:rFonts w:hint="eastAsia" w:eastAsia="仿宋_GB2312"/>
              </w:rPr>
              <w:t>912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独立</w:t>
            </w:r>
            <w:r>
              <w:rPr>
                <w:rFonts w:eastAsia="仿宋_GB2312"/>
              </w:rPr>
              <w:t>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《金融科技赋能首都金融业新发展》</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《国际融资》</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201</w:t>
            </w:r>
            <w:r>
              <w:rPr>
                <w:rFonts w:hint="eastAsia" w:eastAsia="仿宋_GB2312"/>
              </w:rPr>
              <w:t>910</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独立</w:t>
            </w:r>
            <w:r>
              <w:rPr>
                <w:rFonts w:eastAsia="仿宋_GB2312"/>
              </w:rPr>
              <w:t>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4"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《金融科技支撑雄安新区高新技术产业发展》</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《中国高新区》</w:t>
            </w:r>
          </w:p>
        </w:tc>
        <w:tc>
          <w:tcPr>
            <w:tcW w:w="1386" w:type="dxa"/>
            <w:gridSpan w:val="2"/>
            <w:tcBorders>
              <w:top w:val="single" w:color="auto" w:sz="6" w:space="0"/>
              <w:left w:val="nil"/>
              <w:bottom w:val="single" w:color="auto" w:sz="6" w:space="0"/>
              <w:right w:val="single" w:color="auto" w:sz="6" w:space="0"/>
            </w:tcBorders>
            <w:vAlign w:val="center"/>
          </w:tcPr>
          <w:p>
            <w:pPr>
              <w:ind w:firstLine="315" w:firstLineChars="150"/>
              <w:jc w:val="left"/>
              <w:rPr>
                <w:rFonts w:eastAsia="仿宋_GB2312"/>
              </w:rPr>
            </w:pPr>
            <w:r>
              <w:rPr>
                <w:rFonts w:hint="eastAsia" w:eastAsia="仿宋_GB2312"/>
              </w:rPr>
              <w:t>201907</w:t>
            </w:r>
          </w:p>
        </w:tc>
        <w:tc>
          <w:tcPr>
            <w:tcW w:w="1316" w:type="dxa"/>
            <w:tcBorders>
              <w:top w:val="single" w:color="auto" w:sz="6" w:space="0"/>
              <w:left w:val="nil"/>
              <w:bottom w:val="single" w:color="auto" w:sz="6" w:space="0"/>
              <w:right w:val="single" w:color="auto" w:sz="12" w:space="0"/>
            </w:tcBorders>
            <w:vAlign w:val="center"/>
          </w:tcPr>
          <w:p>
            <w:pPr>
              <w:ind w:firstLine="210" w:firstLineChars="100"/>
              <w:rPr>
                <w:rFonts w:eastAsia="仿宋_GB2312"/>
              </w:rPr>
            </w:pPr>
            <w:r>
              <w:rPr>
                <w:rFonts w:hint="eastAsia" w:eastAsia="仿宋_GB2312"/>
              </w:rPr>
              <w:t>独立</w:t>
            </w:r>
            <w:r>
              <w:rPr>
                <w:rFonts w:eastAsia="仿宋_GB2312"/>
              </w:rPr>
              <w:t>作者</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目前主持的主要科研项目</w:t>
            </w:r>
          </w:p>
          <w:p>
            <w:pPr>
              <w:jc w:val="center"/>
              <w:rPr>
                <w:rFonts w:eastAsia="仿宋_GB2312"/>
              </w:rPr>
            </w:pPr>
            <w:r>
              <w:rPr>
                <w:rFonts w:hint="eastAsia" w:eastAsia="仿宋_GB2312"/>
              </w:rPr>
              <w:t>（限3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项目来源</w:t>
            </w:r>
            <w:r>
              <w:rPr>
                <w:rFonts w:hint="eastAsia" w:eastAsia="仿宋_GB2312"/>
              </w:rPr>
              <w:t>与</w:t>
            </w:r>
            <w:r>
              <w:rPr>
                <w:rFonts w:eastAsia="仿宋_GB2312"/>
              </w:rPr>
              <w:t>项目类别</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eastAsia="仿宋_GB2312"/>
              </w:rPr>
              <w:t>项目名称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起讫时间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到账经费</w:t>
            </w:r>
          </w:p>
          <w:p>
            <w:pPr>
              <w:jc w:val="center"/>
              <w:rPr>
                <w:rFonts w:eastAsia="仿宋_GB2312"/>
              </w:rPr>
            </w:pPr>
            <w:r>
              <w:rPr>
                <w:rFonts w:hint="eastAsia" w:eastAsia="仿宋_GB2312"/>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北京市社会</w:t>
            </w:r>
            <w:r>
              <w:rPr>
                <w:rFonts w:eastAsia="仿宋_GB2312"/>
              </w:rPr>
              <w:t>科学基金</w:t>
            </w:r>
            <w:r>
              <w:rPr>
                <w:rFonts w:hint="eastAsia" w:eastAsia="仿宋_GB2312"/>
              </w:rPr>
              <w:t xml:space="preserve"> </w:t>
            </w:r>
            <w:r>
              <w:rPr>
                <w:rFonts w:eastAsia="仿宋_GB2312"/>
              </w:rPr>
              <w:t xml:space="preserve">    </w:t>
            </w:r>
            <w:r>
              <w:rPr>
                <w:rFonts w:hint="eastAsia" w:eastAsia="仿宋_GB2312"/>
              </w:rPr>
              <w:t>一般</w:t>
            </w:r>
            <w:r>
              <w:rPr>
                <w:rFonts w:eastAsia="仿宋_GB2312"/>
              </w:rPr>
              <w:t>项目</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金融支撑北京新两翼高端服务业发展路径研究</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201</w:t>
            </w:r>
            <w:r>
              <w:rPr>
                <w:rFonts w:hint="eastAsia" w:eastAsia="仿宋_GB2312"/>
              </w:rPr>
              <w:t>708</w:t>
            </w:r>
            <w:r>
              <w:rPr>
                <w:rFonts w:eastAsia="仿宋_GB2312"/>
              </w:rPr>
              <w:t>-20</w:t>
            </w:r>
            <w:r>
              <w:rPr>
                <w:rFonts w:hint="eastAsia" w:eastAsia="仿宋_GB2312"/>
              </w:rPr>
              <w:t>20</w:t>
            </w:r>
            <w:r>
              <w:rPr>
                <w:rFonts w:eastAsia="仿宋_GB2312"/>
              </w:rPr>
              <w:t>12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13</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ind w:left="315" w:hanging="315" w:hangingChars="150"/>
              <w:jc w:val="center"/>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left"/>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p>
        </w:tc>
        <w:tc>
          <w:tcPr>
            <w:tcW w:w="1386" w:type="dxa"/>
            <w:gridSpan w:val="2"/>
            <w:tcBorders>
              <w:top w:val="single" w:color="auto" w:sz="6" w:space="0"/>
              <w:left w:val="nil"/>
              <w:bottom w:val="single" w:color="auto" w:sz="6" w:space="0"/>
              <w:right w:val="single" w:color="auto" w:sz="4" w:space="0"/>
            </w:tcBorders>
            <w:vAlign w:val="center"/>
          </w:tcPr>
          <w:p>
            <w:pPr>
              <w:jc w:val="left"/>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eastAsia="仿宋_GB2312"/>
              </w:rPr>
              <w:t>近</w:t>
            </w:r>
            <w:r>
              <w:rPr>
                <w:rFonts w:hint="eastAsia" w:eastAsia="仿宋_GB2312"/>
              </w:rPr>
              <w:t>五年主讲课程情况（限3</w:t>
            </w:r>
            <w:r>
              <w:rPr>
                <w:rFonts w:hint="eastAsia" w:ascii="仿宋_GB2312" w:eastAsia="仿宋_GB2312"/>
              </w:rPr>
              <w:t>门）</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时间</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eastAsia="仿宋_GB2312"/>
              </w:rPr>
              <w:t>课程名称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学时</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201909-202001</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hint="eastAsia" w:eastAsia="仿宋_GB2312"/>
              </w:rPr>
              <w:t>货币银行学</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36</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201902-201907</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hint="eastAsia" w:eastAsia="仿宋_GB2312"/>
              </w:rPr>
              <w:t>证券投资学</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36</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18"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18" w:space="0"/>
              <w:right w:val="single" w:color="auto" w:sz="4" w:space="0"/>
            </w:tcBorders>
            <w:vAlign w:val="center"/>
          </w:tcPr>
          <w:p>
            <w:pPr>
              <w:jc w:val="center"/>
              <w:rPr>
                <w:rFonts w:eastAsia="仿宋_GB2312"/>
              </w:rPr>
            </w:pPr>
            <w:r>
              <w:rPr>
                <w:rFonts w:hint="eastAsia" w:eastAsia="仿宋_GB2312"/>
              </w:rPr>
              <w:t>201809-201901</w:t>
            </w:r>
          </w:p>
        </w:tc>
        <w:tc>
          <w:tcPr>
            <w:tcW w:w="3443" w:type="dxa"/>
            <w:gridSpan w:val="4"/>
            <w:tcBorders>
              <w:top w:val="single" w:color="auto" w:sz="6" w:space="0"/>
              <w:left w:val="nil"/>
              <w:bottom w:val="single" w:color="auto" w:sz="18" w:space="0"/>
              <w:right w:val="single" w:color="auto" w:sz="6" w:space="0"/>
            </w:tcBorders>
            <w:vAlign w:val="center"/>
          </w:tcPr>
          <w:p>
            <w:pPr>
              <w:widowControl/>
              <w:jc w:val="center"/>
              <w:rPr>
                <w:rFonts w:eastAsia="仿宋_GB2312"/>
              </w:rPr>
            </w:pPr>
            <w:r>
              <w:rPr>
                <w:rFonts w:hint="eastAsia" w:eastAsia="仿宋_GB2312"/>
              </w:rPr>
              <w:t>新制度经济学</w:t>
            </w:r>
          </w:p>
        </w:tc>
        <w:tc>
          <w:tcPr>
            <w:tcW w:w="1386" w:type="dxa"/>
            <w:gridSpan w:val="2"/>
            <w:tcBorders>
              <w:top w:val="single" w:color="auto" w:sz="6" w:space="0"/>
              <w:left w:val="nil"/>
              <w:bottom w:val="single" w:color="auto" w:sz="18" w:space="0"/>
              <w:right w:val="single" w:color="auto" w:sz="4" w:space="0"/>
            </w:tcBorders>
            <w:vAlign w:val="center"/>
          </w:tcPr>
          <w:p>
            <w:pPr>
              <w:jc w:val="center"/>
              <w:rPr>
                <w:rFonts w:eastAsia="仿宋_GB2312"/>
              </w:rPr>
            </w:pPr>
            <w:r>
              <w:rPr>
                <w:rFonts w:hint="eastAsia" w:eastAsia="仿宋_GB2312"/>
              </w:rPr>
              <w:t>36</w:t>
            </w:r>
          </w:p>
        </w:tc>
        <w:tc>
          <w:tcPr>
            <w:tcW w:w="1316" w:type="dxa"/>
            <w:tcBorders>
              <w:top w:val="single" w:color="auto" w:sz="6" w:space="0"/>
              <w:left w:val="nil"/>
              <w:bottom w:val="single" w:color="auto" w:sz="18" w:space="0"/>
              <w:right w:val="single" w:color="auto" w:sz="12" w:space="0"/>
            </w:tcBorders>
            <w:vAlign w:val="center"/>
          </w:tcPr>
          <w:p>
            <w:pPr>
              <w:jc w:val="center"/>
              <w:rPr>
                <w:rFonts w:eastAsia="仿宋_GB2312"/>
              </w:rPr>
            </w:pPr>
            <w:r>
              <w:rPr>
                <w:rFonts w:eastAsia="仿宋_GB2312"/>
              </w:rPr>
              <w:t>硕士研究生</w:t>
            </w:r>
          </w:p>
        </w:tc>
      </w:tr>
    </w:tbl>
    <w:p>
      <w:pPr>
        <w:widowControl/>
        <w:spacing w:line="300" w:lineRule="exact"/>
        <w:rPr>
          <w:rFonts w:ascii="等线" w:hAnsi="等线" w:eastAsia="等线"/>
          <w:color w:val="000000"/>
          <w:sz w:val="18"/>
          <w:szCs w:val="18"/>
        </w:rPr>
      </w:pPr>
      <w:r>
        <w:rPr>
          <w:rFonts w:hint="eastAsia" w:ascii="等线" w:hAnsi="等线" w:eastAsia="等线"/>
          <w:color w:val="000000"/>
          <w:sz w:val="18"/>
          <w:szCs w:val="18"/>
        </w:rPr>
        <w:t>注：1.本表填写表II-3中所列人员的相关情况，每人限填一份，人员顺序与表II-3一致。本表可复制。</w:t>
      </w:r>
    </w:p>
    <w:p>
      <w:pPr>
        <w:spacing w:line="240" w:lineRule="exact"/>
        <w:ind w:firstLine="360" w:firstLineChars="200"/>
        <w:rPr>
          <w:rFonts w:eastAsia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国民经济学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李中</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男</w:t>
            </w: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出生</w:t>
            </w:r>
          </w:p>
          <w:p>
            <w:pPr>
              <w:pStyle w:val="67"/>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1976</w:t>
            </w:r>
          </w:p>
          <w:p>
            <w:pPr>
              <w:pStyle w:val="67"/>
              <w:spacing w:before="0" w:after="0" w:line="240" w:lineRule="auto"/>
              <w:jc w:val="center"/>
              <w:rPr>
                <w:rFonts w:ascii="Times New Roman" w:eastAsia="仿宋_GB2312"/>
                <w:szCs w:val="21"/>
              </w:rPr>
            </w:pPr>
            <w:r>
              <w:rPr>
                <w:rFonts w:hint="eastAsia" w:ascii="Times New Roman" w:eastAsia="仿宋_GB2312"/>
                <w:szCs w:val="21"/>
              </w:rPr>
              <w:t>09</w:t>
            </w: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经济学</w:t>
            </w:r>
            <w:r>
              <w:rPr>
                <w:rFonts w:ascii="Times New Roman" w:eastAsia="仿宋_GB2312"/>
                <w:szCs w:val="21"/>
              </w:rPr>
              <w:t>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r>
              <w:rPr>
                <w:rFonts w:hint="eastAsia" w:eastAsia="仿宋_GB2312"/>
                <w:szCs w:val="21"/>
              </w:rPr>
              <w:t>2012年</w:t>
            </w:r>
            <w:r>
              <w:rPr>
                <w:rFonts w:eastAsia="仿宋_GB2312"/>
                <w:szCs w:val="21"/>
              </w:rPr>
              <w:t>毕业于中央党校</w:t>
            </w:r>
            <w:r>
              <w:rPr>
                <w:rFonts w:hint="eastAsia" w:eastAsia="仿宋_GB2312"/>
                <w:szCs w:val="21"/>
              </w:rPr>
              <w:t>研究生院</w:t>
            </w:r>
            <w:r>
              <w:rPr>
                <w:rFonts w:eastAsia="仿宋_GB2312"/>
                <w:szCs w:val="21"/>
              </w:rPr>
              <w:t>，获得政治经济学专业</w:t>
            </w:r>
            <w:r>
              <w:rPr>
                <w:rFonts w:hint="eastAsia" w:eastAsia="仿宋_GB2312"/>
                <w:szCs w:val="21"/>
              </w:rPr>
              <w:t>博士</w:t>
            </w:r>
            <w:r>
              <w:rPr>
                <w:rFonts w:eastAsia="仿宋_GB2312"/>
                <w:szCs w:val="21"/>
              </w:rPr>
              <w:t>学位</w:t>
            </w: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ind w:firstLine="420" w:firstLineChars="200"/>
              <w:jc w:val="left"/>
              <w:rPr>
                <w:rFonts w:eastAsia="仿宋_GB2312"/>
              </w:rPr>
            </w:pPr>
            <w:r>
              <w:rPr>
                <w:rFonts w:hint="eastAsia" w:eastAsia="仿宋_GB2312"/>
              </w:rPr>
              <w:t>主要研究</w:t>
            </w:r>
            <w:r>
              <w:rPr>
                <w:rFonts w:eastAsia="仿宋_GB2312"/>
              </w:rPr>
              <w:t>领域中国特色社会主义市场经济理论，</w:t>
            </w:r>
            <w:r>
              <w:rPr>
                <w:rFonts w:hint="eastAsia" w:eastAsia="仿宋_GB2312"/>
              </w:rPr>
              <w:t>近年来先后主持、参与国家和省部级研究课题10余</w:t>
            </w:r>
            <w:r>
              <w:rPr>
                <w:rFonts w:eastAsia="仿宋_GB2312"/>
              </w:rPr>
              <w:t>项</w:t>
            </w:r>
            <w:r>
              <w:rPr>
                <w:rFonts w:hint="eastAsia" w:eastAsia="仿宋_GB2312"/>
              </w:rPr>
              <w:t>，出版个人专著部2部，先后在《经济日报》、《北京日报》、《人民论坛》、《求</w:t>
            </w:r>
            <w:r>
              <w:rPr>
                <w:rFonts w:hint="eastAsia" w:eastAsia="仿宋_GB2312"/>
                <w:lang w:val="en-US" w:eastAsia="zh-CN"/>
              </w:rPr>
              <w:t>实</w:t>
            </w:r>
            <w:r>
              <w:rPr>
                <w:rFonts w:hint="eastAsia" w:eastAsia="仿宋_GB2312"/>
              </w:rPr>
              <w:t>》、《经济体制改革》、《江汉论坛》、《中国科学报》等刊物发表论文40余篇。</w:t>
            </w:r>
          </w:p>
          <w:p>
            <w:pPr>
              <w:ind w:firstLine="420" w:firstLineChars="200"/>
              <w:jc w:val="left"/>
              <w:rPr>
                <w:rFonts w:eastAsia="仿宋_GB2312"/>
              </w:rPr>
            </w:pPr>
            <w:r>
              <w:rPr>
                <w:rFonts w:hint="eastAsia" w:eastAsia="仿宋_GB2312"/>
              </w:rPr>
              <w:t>近年来</w:t>
            </w:r>
            <w:r>
              <w:rPr>
                <w:rFonts w:eastAsia="仿宋_GB2312"/>
              </w:rPr>
              <w:t>开设的硕士生课程包括《</w:t>
            </w:r>
            <w:r>
              <w:rPr>
                <w:rFonts w:hint="eastAsia" w:eastAsia="仿宋_GB2312"/>
              </w:rPr>
              <w:t>社会主义市场经济理论</w:t>
            </w:r>
            <w:r>
              <w:rPr>
                <w:rFonts w:eastAsia="仿宋_GB2312"/>
              </w:rPr>
              <w:t>》</w:t>
            </w:r>
            <w:r>
              <w:rPr>
                <w:rFonts w:hint="eastAsia" w:eastAsia="仿宋_GB2312"/>
              </w:rPr>
              <w:t>、《经济理论前沿》、《社会主义建设理论与实践》等。党校</w:t>
            </w:r>
            <w:r>
              <w:rPr>
                <w:rFonts w:eastAsia="仿宋_GB2312"/>
              </w:rPr>
              <w:t>主体班课程包括</w:t>
            </w:r>
            <w:r>
              <w:rPr>
                <w:rFonts w:hint="eastAsia" w:eastAsia="仿宋_GB2312"/>
              </w:rPr>
              <w:t>现场教学《京东方的崛起、争议与挑战》、《提升北京的创新能力——北京未来科技城》、《实施首都创新驱动战略——第三次工业革命的机遇与挑战》；案例教学《辩证看政府与市场关系－以京东方为例》；专题讲授《美国经济百年崛起历程、经验与启示》、《中国特色社会主义政治经济学重大原则和新论断》等</w:t>
            </w:r>
            <w:r>
              <w:rPr>
                <w:rFonts w:eastAsia="仿宋_GB2312"/>
              </w:rPr>
              <w:t>。</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京东方崛起对我国制造强国建设的启示</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《求实》CSSCI</w:t>
            </w:r>
            <w:r>
              <w:rPr>
                <w:rFonts w:eastAsia="仿宋_GB2312"/>
                <w:szCs w:val="21"/>
              </w:rPr>
              <w:t>，P40-46，他引4次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201606</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独著</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rPr>
              <w:t>新常态下我国通货紧缩问题刍议</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《海南</w:t>
            </w:r>
            <w:r>
              <w:rPr>
                <w:rFonts w:eastAsia="仿宋_GB2312"/>
                <w:szCs w:val="21"/>
              </w:rPr>
              <w:t>大学</w:t>
            </w:r>
            <w:r>
              <w:rPr>
                <w:rFonts w:hint="eastAsia" w:eastAsia="仿宋_GB2312"/>
                <w:szCs w:val="21"/>
              </w:rPr>
              <w:t>学报》CSSCI</w:t>
            </w:r>
            <w:r>
              <w:rPr>
                <w:rFonts w:eastAsia="仿宋_GB2312"/>
                <w:szCs w:val="21"/>
              </w:rPr>
              <w:t>，P25-30，他引4次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5</w:t>
            </w:r>
            <w:r>
              <w:rPr>
                <w:rFonts w:eastAsia="仿宋_GB2312"/>
                <w:bCs/>
              </w:rPr>
              <w:t>05</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独著</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改革开放40年我国高新技术产业发展实践与反思</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《经济体制</w:t>
            </w:r>
            <w:r>
              <w:rPr>
                <w:rFonts w:eastAsia="仿宋_GB2312"/>
                <w:szCs w:val="21"/>
              </w:rPr>
              <w:t>改革</w:t>
            </w:r>
            <w:r>
              <w:rPr>
                <w:rFonts w:hint="eastAsia" w:eastAsia="仿宋_GB2312"/>
                <w:szCs w:val="21"/>
              </w:rPr>
              <w:t>》CSSCI</w:t>
            </w:r>
            <w:r>
              <w:rPr>
                <w:rFonts w:eastAsia="仿宋_GB2312"/>
                <w:szCs w:val="21"/>
              </w:rPr>
              <w:t>，P103-110，他引14次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201901</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独著</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rPr>
              <w:t>北京市社会</w:t>
            </w:r>
            <w:r>
              <w:rPr>
                <w:rFonts w:eastAsia="仿宋_GB2312"/>
              </w:rPr>
              <w:t>科学基金</w:t>
            </w:r>
            <w:r>
              <w:rPr>
                <w:rFonts w:hint="eastAsia" w:eastAsia="仿宋_GB2312"/>
              </w:rPr>
              <w:t xml:space="preserve"> </w:t>
            </w:r>
            <w:r>
              <w:rPr>
                <w:rFonts w:eastAsia="仿宋_GB2312"/>
              </w:rPr>
              <w:t xml:space="preserve">       </w:t>
            </w:r>
            <w:r>
              <w:rPr>
                <w:rFonts w:hint="eastAsia" w:eastAsia="仿宋_GB2312"/>
              </w:rPr>
              <w:t>重点</w:t>
            </w:r>
            <w:r>
              <w:rPr>
                <w:rFonts w:eastAsia="仿宋_GB2312"/>
              </w:rPr>
              <w:t>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北京</w:t>
            </w:r>
            <w:r>
              <w:rPr>
                <w:rFonts w:eastAsia="仿宋_GB2312"/>
                <w:szCs w:val="21"/>
              </w:rPr>
              <w:t>科技服务业与制造业融合</w:t>
            </w:r>
            <w:r>
              <w:rPr>
                <w:rFonts w:hint="eastAsia" w:eastAsia="仿宋_GB2312"/>
                <w:szCs w:val="21"/>
              </w:rPr>
              <w:t xml:space="preserve">发展 </w:t>
            </w:r>
            <w:r>
              <w:rPr>
                <w:rFonts w:eastAsia="仿宋_GB2312"/>
                <w:szCs w:val="21"/>
              </w:rPr>
              <w:t>路径研究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eastAsia="仿宋_GB2312"/>
                <w:szCs w:val="21"/>
              </w:rPr>
              <w:t>609-202009</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12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w:t>
            </w:r>
            <w:r>
              <w:rPr>
                <w:rFonts w:eastAsia="仿宋_GB2312"/>
                <w:szCs w:val="21"/>
              </w:rPr>
              <w:t>20</w:t>
            </w:r>
            <w:r>
              <w:rPr>
                <w:rFonts w:hint="eastAsia" w:eastAsia="仿宋_GB2312"/>
                <w:szCs w:val="21"/>
              </w:rPr>
              <w:t>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中国特色</w:t>
            </w:r>
            <w:r>
              <w:rPr>
                <w:rFonts w:eastAsia="仿宋_GB2312"/>
                <w:szCs w:val="21"/>
              </w:rPr>
              <w:t>社会主义理论</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w:t>
            </w:r>
            <w:r>
              <w:rPr>
                <w:rFonts w:eastAsia="仿宋_GB2312"/>
                <w:szCs w:val="21"/>
              </w:rPr>
              <w:t>20</w:t>
            </w:r>
            <w:r>
              <w:rPr>
                <w:rFonts w:hint="eastAsia" w:eastAsia="仿宋_GB2312"/>
                <w:szCs w:val="21"/>
              </w:rPr>
              <w:t>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社会主义</w:t>
            </w:r>
            <w:r>
              <w:rPr>
                <w:rFonts w:eastAsia="仿宋_GB2312"/>
                <w:szCs w:val="21"/>
              </w:rPr>
              <w:t>建设理论与实践</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MPA</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区域经济</w:t>
            </w:r>
            <w:r>
              <w:rPr>
                <w:rFonts w:eastAsia="仿宋_GB2312"/>
              </w:rPr>
              <w:t>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黄江松</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女</w:t>
            </w: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出生</w:t>
            </w:r>
          </w:p>
          <w:p>
            <w:pPr>
              <w:pStyle w:val="67"/>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1970</w:t>
            </w:r>
            <w:r>
              <w:rPr>
                <w:rFonts w:ascii="Times New Roman" w:eastAsia="仿宋_GB2312"/>
                <w:szCs w:val="21"/>
              </w:rPr>
              <w:t xml:space="preserve"> </w:t>
            </w:r>
            <w:r>
              <w:rPr>
                <w:rFonts w:hint="eastAsia" w:ascii="Times New Roman" w:eastAsia="仿宋_GB2312"/>
                <w:szCs w:val="21"/>
              </w:rPr>
              <w:t>05</w:t>
            </w: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经济学</w:t>
            </w:r>
            <w:r>
              <w:rPr>
                <w:rFonts w:ascii="Times New Roman" w:eastAsia="仿宋_GB2312"/>
                <w:szCs w:val="21"/>
              </w:rPr>
              <w:t>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ind w:firstLine="210" w:firstLineChars="100"/>
              <w:rPr>
                <w:rFonts w:eastAsia="仿宋_GB2312"/>
                <w:szCs w:val="21"/>
              </w:rPr>
            </w:pPr>
            <w:r>
              <w:rPr>
                <w:rFonts w:hint="eastAsia" w:eastAsia="仿宋_GB2312"/>
                <w:szCs w:val="21"/>
              </w:rPr>
              <w:t>2005年6月</w:t>
            </w:r>
            <w:r>
              <w:rPr>
                <w:rFonts w:eastAsia="仿宋_GB2312"/>
                <w:szCs w:val="21"/>
              </w:rPr>
              <w:t>毕业于中国人民大学商学院</w:t>
            </w:r>
            <w:r>
              <w:rPr>
                <w:rFonts w:hint="eastAsia" w:eastAsia="仿宋_GB2312"/>
                <w:szCs w:val="21"/>
              </w:rPr>
              <w:t>，</w:t>
            </w:r>
            <w:r>
              <w:rPr>
                <w:rFonts w:eastAsia="仿宋_GB2312"/>
                <w:szCs w:val="21"/>
              </w:rPr>
              <w:t>获</w:t>
            </w:r>
            <w:r>
              <w:rPr>
                <w:rFonts w:hint="eastAsia" w:eastAsia="仿宋_GB2312"/>
                <w:szCs w:val="21"/>
              </w:rPr>
              <w:t>得</w:t>
            </w:r>
            <w:r>
              <w:rPr>
                <w:rFonts w:eastAsia="仿宋_GB2312"/>
                <w:szCs w:val="21"/>
              </w:rPr>
              <w:t>市场营销专业博士学位</w:t>
            </w:r>
          </w:p>
        </w:tc>
      </w:tr>
      <w:tr>
        <w:tblPrEx>
          <w:tblCellMar>
            <w:top w:w="0" w:type="dxa"/>
            <w:left w:w="28" w:type="dxa"/>
            <w:bottom w:w="0" w:type="dxa"/>
            <w:right w:w="28" w:type="dxa"/>
          </w:tblCellMar>
        </w:tblPrEx>
        <w:trPr>
          <w:trHeight w:val="3394"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ind w:firstLine="420" w:firstLineChars="200"/>
              <w:jc w:val="left"/>
              <w:rPr>
                <w:rFonts w:eastAsia="仿宋_GB2312"/>
              </w:rPr>
            </w:pPr>
            <w:r>
              <w:rPr>
                <w:rFonts w:eastAsia="仿宋_GB2312"/>
              </w:rPr>
              <w:t>研究</w:t>
            </w:r>
            <w:r>
              <w:rPr>
                <w:rFonts w:hint="eastAsia" w:eastAsia="仿宋_GB2312"/>
              </w:rPr>
              <w:t>领域</w:t>
            </w:r>
            <w:r>
              <w:rPr>
                <w:rFonts w:eastAsia="仿宋_GB2312"/>
              </w:rPr>
              <w:t>为城市</w:t>
            </w:r>
            <w:r>
              <w:rPr>
                <w:rFonts w:hint="eastAsia" w:eastAsia="仿宋_GB2312"/>
              </w:rPr>
              <w:t>营销</w:t>
            </w:r>
            <w:r>
              <w:rPr>
                <w:rFonts w:eastAsia="仿宋_GB2312"/>
              </w:rPr>
              <w:t>、城市治理</w:t>
            </w:r>
            <w:r>
              <w:rPr>
                <w:rFonts w:hint="eastAsia" w:eastAsia="仿宋_GB2312"/>
              </w:rPr>
              <w:t>。近5年主持</w:t>
            </w:r>
            <w:r>
              <w:rPr>
                <w:rFonts w:eastAsia="仿宋_GB2312"/>
              </w:rPr>
              <w:t>过省部级以上课题</w:t>
            </w:r>
            <w:r>
              <w:rPr>
                <w:rFonts w:hint="eastAsia" w:eastAsia="仿宋_GB2312"/>
              </w:rPr>
              <w:t>3项，</w:t>
            </w:r>
            <w:r>
              <w:rPr>
                <w:rFonts w:eastAsia="仿宋_GB2312"/>
              </w:rPr>
              <w:t>在</w:t>
            </w:r>
            <w:r>
              <w:rPr>
                <w:rFonts w:hint="eastAsia" w:eastAsia="仿宋_GB2312"/>
              </w:rPr>
              <w:t>《城市发展</w:t>
            </w:r>
            <w:r>
              <w:rPr>
                <w:rFonts w:eastAsia="仿宋_GB2312"/>
              </w:rPr>
              <w:t>研究</w:t>
            </w:r>
            <w:r>
              <w:rPr>
                <w:rFonts w:hint="eastAsia" w:eastAsia="仿宋_GB2312"/>
              </w:rPr>
              <w:t>》《经济日报</w:t>
            </w:r>
            <w:r>
              <w:rPr>
                <w:rFonts w:eastAsia="仿宋_GB2312"/>
              </w:rPr>
              <w:t>（</w:t>
            </w:r>
            <w:r>
              <w:rPr>
                <w:rFonts w:hint="eastAsia" w:eastAsia="仿宋_GB2312"/>
              </w:rPr>
              <w:t>理论版</w:t>
            </w:r>
            <w:r>
              <w:rPr>
                <w:rFonts w:eastAsia="仿宋_GB2312"/>
              </w:rPr>
              <w:t>）</w:t>
            </w:r>
            <w:r>
              <w:rPr>
                <w:rFonts w:hint="eastAsia" w:eastAsia="仿宋_GB2312"/>
              </w:rPr>
              <w:t>》《北京日报</w:t>
            </w:r>
            <w:r>
              <w:rPr>
                <w:rFonts w:eastAsia="仿宋_GB2312"/>
              </w:rPr>
              <w:t>（</w:t>
            </w:r>
            <w:r>
              <w:rPr>
                <w:rFonts w:hint="eastAsia" w:eastAsia="仿宋_GB2312"/>
              </w:rPr>
              <w:t>理论版</w:t>
            </w:r>
            <w:r>
              <w:rPr>
                <w:rFonts w:eastAsia="仿宋_GB2312"/>
              </w:rPr>
              <w:t>）</w:t>
            </w:r>
            <w:r>
              <w:rPr>
                <w:rFonts w:hint="eastAsia" w:eastAsia="仿宋_GB2312"/>
              </w:rPr>
              <w:t>》发表</w:t>
            </w:r>
            <w:r>
              <w:rPr>
                <w:rFonts w:eastAsia="仿宋_GB2312"/>
              </w:rPr>
              <w:t>论文</w:t>
            </w:r>
            <w:r>
              <w:rPr>
                <w:rFonts w:hint="eastAsia" w:eastAsia="仿宋_GB2312"/>
              </w:rPr>
              <w:t>4篇</w:t>
            </w:r>
            <w:r>
              <w:rPr>
                <w:rFonts w:eastAsia="仿宋_GB2312"/>
              </w:rPr>
              <w:t>，</w:t>
            </w:r>
            <w:r>
              <w:rPr>
                <w:rFonts w:hint="eastAsia" w:eastAsia="仿宋_GB2312"/>
              </w:rPr>
              <w:t>年均</w:t>
            </w:r>
            <w:r>
              <w:rPr>
                <w:rFonts w:eastAsia="仿宋_GB2312"/>
              </w:rPr>
              <w:t>招收硕士研究生</w:t>
            </w:r>
            <w:r>
              <w:rPr>
                <w:rFonts w:hint="eastAsia" w:eastAsia="仿宋_GB2312"/>
              </w:rPr>
              <w:t>1人</w:t>
            </w:r>
            <w:r>
              <w:rPr>
                <w:rFonts w:eastAsia="仿宋_GB2312"/>
              </w:rPr>
              <w:t>。为硕士生</w:t>
            </w:r>
            <w:r>
              <w:rPr>
                <w:rFonts w:hint="eastAsia" w:eastAsia="仿宋_GB2312"/>
              </w:rPr>
              <w:t>讲授</w:t>
            </w:r>
            <w:r>
              <w:rPr>
                <w:rFonts w:eastAsia="仿宋_GB2312"/>
              </w:rPr>
              <w:t>“</w:t>
            </w:r>
            <w:r>
              <w:rPr>
                <w:rFonts w:hint="eastAsia" w:eastAsia="仿宋_GB2312"/>
              </w:rPr>
              <w:t>人口</w:t>
            </w:r>
            <w:r>
              <w:rPr>
                <w:rFonts w:eastAsia="仿宋_GB2312"/>
              </w:rPr>
              <w:t>迁移与城市化”</w:t>
            </w:r>
            <w:r>
              <w:rPr>
                <w:rFonts w:hint="eastAsia" w:eastAsia="仿宋_GB2312"/>
              </w:rPr>
              <w:t>等3门课程。</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基于马斯洛需求理论构建宜居城市指标体系及对北京的宜居评价</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《城市发展</w:t>
            </w:r>
            <w:r>
              <w:rPr>
                <w:rFonts w:eastAsia="仿宋_GB2312"/>
                <w:szCs w:val="21"/>
              </w:rPr>
              <w:t>研究</w:t>
            </w:r>
            <w:r>
              <w:rPr>
                <w:rFonts w:hint="eastAsia" w:eastAsia="仿宋_GB2312"/>
                <w:szCs w:val="21"/>
              </w:rPr>
              <w:t>》CSSCI</w:t>
            </w:r>
            <w:r>
              <w:rPr>
                <w:rFonts w:eastAsia="仿宋_GB2312"/>
                <w:szCs w:val="21"/>
              </w:rPr>
              <w:t>，</w:t>
            </w:r>
            <w:r>
              <w:rPr>
                <w:rFonts w:hint="eastAsia" w:eastAsia="仿宋_GB2312"/>
                <w:szCs w:val="21"/>
              </w:rPr>
              <w:t>P89</w:t>
            </w:r>
            <w:r>
              <w:rPr>
                <w:rFonts w:eastAsia="仿宋_GB2312"/>
                <w:szCs w:val="21"/>
              </w:rPr>
              <w:t>-93</w:t>
            </w:r>
            <w:r>
              <w:rPr>
                <w:rFonts w:hint="eastAsia" w:eastAsia="仿宋_GB2312"/>
                <w:szCs w:val="21"/>
              </w:rPr>
              <w:t>，他引9次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201805</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第一</w:t>
            </w:r>
            <w:r>
              <w:rPr>
                <w:rFonts w:eastAsia="仿宋_GB2312"/>
                <w:szCs w:val="21"/>
              </w:rPr>
              <w:t>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《北京社会组织发展与管理（2015）》</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社科文献出版社出版</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ind w:left="630" w:hanging="630" w:hangingChars="300"/>
              <w:jc w:val="center"/>
              <w:rPr>
                <w:rFonts w:eastAsia="仿宋_GB2312"/>
                <w:szCs w:val="21"/>
              </w:rPr>
            </w:pPr>
            <w:r>
              <w:rPr>
                <w:rFonts w:hint="eastAsia" w:eastAsia="仿宋_GB2312"/>
                <w:szCs w:val="21"/>
              </w:rPr>
              <w:t>201504</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第一作者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满足人的需求           促进城市发展</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《经济日报（理论版）》</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20190529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第一作者</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北京市社会科学基金     一般项目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北京街道管理体制改革研究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w:t>
            </w:r>
            <w:r>
              <w:rPr>
                <w:rFonts w:eastAsia="仿宋_GB2312"/>
                <w:szCs w:val="21"/>
              </w:rPr>
              <w:t>01707-202006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8</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eastAsia="仿宋_GB2312"/>
                <w:szCs w:val="21"/>
              </w:rPr>
              <w:t>9</w:t>
            </w:r>
            <w:r>
              <w:rPr>
                <w:rFonts w:hint="eastAsia" w:eastAsia="仿宋_GB2312"/>
                <w:szCs w:val="21"/>
              </w:rPr>
              <w:t>0</w:t>
            </w:r>
            <w:r>
              <w:rPr>
                <w:rFonts w:eastAsia="仿宋_GB2312"/>
                <w:szCs w:val="21"/>
              </w:rPr>
              <w:t>3</w:t>
            </w:r>
            <w:r>
              <w:rPr>
                <w:rFonts w:hint="eastAsia" w:eastAsia="仿宋_GB2312"/>
                <w:szCs w:val="21"/>
              </w:rPr>
              <w:t>-20</w:t>
            </w:r>
            <w:r>
              <w:rPr>
                <w:rFonts w:eastAsia="仿宋_GB2312"/>
                <w:szCs w:val="21"/>
              </w:rPr>
              <w:t>1905</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人口学</w:t>
            </w:r>
            <w:r>
              <w:rPr>
                <w:rFonts w:eastAsia="仿宋_GB2312"/>
                <w:szCs w:val="21"/>
              </w:rPr>
              <w:t>研究前沿</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eastAsia="仿宋_GB2312"/>
                <w:szCs w:val="21"/>
              </w:rPr>
              <w:t>9</w:t>
            </w:r>
            <w:r>
              <w:rPr>
                <w:rFonts w:hint="eastAsia" w:eastAsia="仿宋_GB2312"/>
                <w:szCs w:val="21"/>
              </w:rPr>
              <w:t>0</w:t>
            </w:r>
            <w:r>
              <w:rPr>
                <w:rFonts w:eastAsia="仿宋_GB2312"/>
                <w:szCs w:val="21"/>
              </w:rPr>
              <w:t>3</w:t>
            </w:r>
            <w:r>
              <w:rPr>
                <w:rFonts w:hint="eastAsia" w:eastAsia="仿宋_GB2312"/>
                <w:szCs w:val="21"/>
              </w:rPr>
              <w:t>-20</w:t>
            </w:r>
            <w:r>
              <w:rPr>
                <w:rFonts w:eastAsia="仿宋_GB2312"/>
                <w:szCs w:val="21"/>
              </w:rPr>
              <w:t>19</w:t>
            </w:r>
            <w:r>
              <w:rPr>
                <w:rFonts w:hint="eastAsia" w:eastAsia="仿宋_GB2312"/>
                <w:szCs w:val="21"/>
              </w:rPr>
              <w:t>0</w:t>
            </w:r>
            <w:r>
              <w:rPr>
                <w:rFonts w:eastAsia="仿宋_GB2312"/>
                <w:szCs w:val="21"/>
              </w:rPr>
              <w:t>5</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社会学研究前沿</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w:t>
            </w:r>
            <w:r>
              <w:rPr>
                <w:rFonts w:eastAsia="仿宋_GB2312"/>
                <w:szCs w:val="21"/>
              </w:rPr>
              <w:t>01911-20201</w:t>
            </w: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人口迁移与城市化</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eastAsia="仿宋_GB2312"/>
                <w:szCs w:val="21"/>
              </w:rPr>
              <w:t>20</w:t>
            </w: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硕士研究生</w:t>
            </w: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eastAsia="等线"/>
                <w:color w:val="000000"/>
                <w:sz w:val="18"/>
                <w:szCs w:val="18"/>
              </w:rPr>
              <w:br w:type="page"/>
            </w:r>
            <w:r>
              <w:rPr>
                <w:rFonts w:eastAsia="仿宋_GB2312"/>
              </w:rPr>
              <w:br w:type="page"/>
            </w:r>
            <w:r>
              <w:rPr>
                <w:rFonts w:eastAsia="仿宋_GB2312"/>
              </w:rPr>
              <w:br w:type="page"/>
            </w:r>
            <w:r>
              <w:rPr>
                <w:b/>
                <w:bCs/>
              </w:rPr>
              <w:t>II</w:t>
            </w:r>
            <w:r>
              <w:t>-</w:t>
            </w:r>
            <w:r>
              <w:rPr>
                <w:rFonts w:hint="eastAsia"/>
                <w:b/>
                <w:bCs/>
              </w:rPr>
              <w:t xml:space="preserve">4 </w:t>
            </w:r>
            <w:r>
              <w:rPr>
                <w:rFonts w:hint="eastAsia" w:eastAsia="仿宋_GB2312"/>
                <w:b/>
                <w:bCs/>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bCs/>
              </w:rPr>
            </w:pPr>
            <w:r>
              <w:rPr>
                <w:rFonts w:hint="eastAsia" w:eastAsia="仿宋_GB2312"/>
                <w:b/>
                <w:bCs/>
              </w:rPr>
              <w:t>学科方向名称</w:t>
            </w:r>
          </w:p>
        </w:tc>
        <w:tc>
          <w:tcPr>
            <w:tcW w:w="7882" w:type="dxa"/>
            <w:gridSpan w:val="11"/>
            <w:tcBorders>
              <w:top w:val="single" w:color="auto" w:sz="12" w:space="0"/>
              <w:left w:val="nil"/>
              <w:bottom w:val="single" w:color="auto" w:sz="6" w:space="0"/>
              <w:right w:val="single" w:color="auto" w:sz="12" w:space="0"/>
            </w:tcBorders>
            <w:vAlign w:val="center"/>
          </w:tcPr>
          <w:p>
            <w:pPr>
              <w:jc w:val="center"/>
              <w:rPr>
                <w:rFonts w:eastAsia="仿宋_GB2312"/>
              </w:rPr>
            </w:pPr>
            <w:r>
              <w:rPr>
                <w:rFonts w:hint="eastAsia" w:eastAsia="仿宋_GB2312"/>
              </w:rPr>
              <w:t>区域经济学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姓名</w:t>
            </w:r>
          </w:p>
        </w:tc>
        <w:tc>
          <w:tcPr>
            <w:tcW w:w="1031" w:type="dxa"/>
            <w:gridSpan w:val="2"/>
            <w:tcBorders>
              <w:top w:val="single" w:color="auto" w:sz="6" w:space="0"/>
              <w:left w:val="nil"/>
              <w:bottom w:val="single" w:color="auto" w:sz="6" w:space="0"/>
              <w:right w:val="single" w:color="auto" w:sz="6" w:space="0"/>
            </w:tcBorders>
            <w:vAlign w:val="center"/>
          </w:tcPr>
          <w:p>
            <w:pPr>
              <w:rPr>
                <w:rFonts w:eastAsia="仿宋_GB2312"/>
              </w:rPr>
            </w:pPr>
            <w:r>
              <w:rPr>
                <w:rFonts w:hint="eastAsia" w:eastAsia="仿宋_GB2312"/>
              </w:rPr>
              <w:t>刁琳琳</w:t>
            </w:r>
          </w:p>
        </w:tc>
        <w:tc>
          <w:tcPr>
            <w:tcW w:w="379" w:type="dxa"/>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性别</w:t>
            </w:r>
          </w:p>
        </w:tc>
        <w:tc>
          <w:tcPr>
            <w:tcW w:w="672" w:type="dxa"/>
            <w:gridSpan w:val="2"/>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女</w:t>
            </w:r>
          </w:p>
        </w:tc>
        <w:tc>
          <w:tcPr>
            <w:tcW w:w="686"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出生</w:t>
            </w:r>
          </w:p>
          <w:p>
            <w:pPr>
              <w:pStyle w:val="67"/>
              <w:spacing w:before="0" w:after="0"/>
              <w:jc w:val="center"/>
              <w:rPr>
                <w:rFonts w:ascii="Times New Roman" w:eastAsia="仿宋_GB2312"/>
              </w:rPr>
            </w:pPr>
            <w:r>
              <w:rPr>
                <w:rFonts w:hint="eastAsia" w:ascii="Times New Roman" w:eastAsia="仿宋_GB2312"/>
              </w:rPr>
              <w:t>年月</w:t>
            </w:r>
          </w:p>
        </w:tc>
        <w:tc>
          <w:tcPr>
            <w:tcW w:w="618"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1</w:t>
            </w:r>
            <w:r>
              <w:rPr>
                <w:rFonts w:ascii="Times New Roman" w:eastAsia="仿宋_GB2312"/>
              </w:rPr>
              <w:t>982.11</w:t>
            </w:r>
          </w:p>
        </w:tc>
        <w:tc>
          <w:tcPr>
            <w:tcW w:w="1144"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专业技术</w:t>
            </w:r>
          </w:p>
          <w:p>
            <w:pPr>
              <w:pStyle w:val="67"/>
              <w:spacing w:before="0" w:after="0"/>
              <w:jc w:val="center"/>
              <w:rPr>
                <w:rFonts w:ascii="Times New Roman" w:eastAsia="仿宋_GB2312"/>
              </w:rPr>
            </w:pPr>
            <w:r>
              <w:rPr>
                <w:rFonts w:hint="eastAsia" w:ascii="Times New Roman" w:eastAsia="仿宋_GB2312"/>
              </w:rPr>
              <w:t>职   务</w:t>
            </w:r>
          </w:p>
        </w:tc>
        <w:tc>
          <w:tcPr>
            <w:tcW w:w="980" w:type="dxa"/>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教授</w:t>
            </w:r>
          </w:p>
        </w:tc>
        <w:tc>
          <w:tcPr>
            <w:tcW w:w="1448" w:type="dxa"/>
            <w:gridSpan w:val="2"/>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eastAsia="仿宋_GB2312"/>
              </w:rPr>
              <w:t>所在院系</w:t>
            </w:r>
          </w:p>
        </w:tc>
        <w:tc>
          <w:tcPr>
            <w:tcW w:w="1955" w:type="dxa"/>
            <w:gridSpan w:val="2"/>
            <w:tcBorders>
              <w:top w:val="single" w:color="auto" w:sz="6" w:space="0"/>
              <w:left w:val="nil"/>
              <w:bottom w:val="single" w:color="auto" w:sz="6" w:space="0"/>
              <w:right w:val="single" w:color="auto" w:sz="12"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r>
      <w:tr>
        <w:tblPrEx>
          <w:tblCellMar>
            <w:top w:w="0" w:type="dxa"/>
            <w:left w:w="28" w:type="dxa"/>
            <w:bottom w:w="0" w:type="dxa"/>
            <w:right w:w="28" w:type="dxa"/>
          </w:tblCellMar>
        </w:tblPrEx>
        <w:trPr>
          <w:trHeight w:val="264"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最终学位或最后学历</w:t>
            </w:r>
          </w:p>
          <w:p>
            <w:pPr>
              <w:jc w:val="center"/>
              <w:rPr>
                <w:rFonts w:eastAsia="仿宋_GB2312"/>
              </w:rPr>
            </w:pPr>
            <w:r>
              <w:rPr>
                <w:rFonts w:hint="eastAsia" w:eastAsia="仿宋_GB2312"/>
              </w:rPr>
              <w:t>（包括学校、专业、时间）</w:t>
            </w:r>
          </w:p>
        </w:tc>
        <w:tc>
          <w:tcPr>
            <w:tcW w:w="7292" w:type="dxa"/>
            <w:gridSpan w:val="9"/>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2</w:t>
            </w:r>
            <w:r>
              <w:rPr>
                <w:rFonts w:eastAsia="仿宋_GB2312"/>
              </w:rPr>
              <w:t>011</w:t>
            </w:r>
            <w:r>
              <w:rPr>
                <w:rFonts w:hint="eastAsia" w:eastAsia="仿宋_GB2312"/>
              </w:rPr>
              <w:t>年毕业于中国人民大学，</w:t>
            </w:r>
            <w:r>
              <w:rPr>
                <w:rFonts w:eastAsia="仿宋_GB2312"/>
              </w:rPr>
              <w:t>获得</w:t>
            </w:r>
            <w:r>
              <w:rPr>
                <w:rFonts w:hint="eastAsia" w:eastAsia="仿宋_GB2312"/>
              </w:rPr>
              <w:t>土地资源管理专业博士学位</w:t>
            </w:r>
          </w:p>
        </w:tc>
      </w:tr>
      <w:tr>
        <w:tblPrEx>
          <w:tblCellMar>
            <w:top w:w="0" w:type="dxa"/>
            <w:left w:w="28" w:type="dxa"/>
            <w:bottom w:w="0" w:type="dxa"/>
            <w:right w:w="28" w:type="dxa"/>
          </w:tblCellMar>
        </w:tblPrEx>
        <w:trPr>
          <w:trHeight w:val="2681"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nil"/>
              <w:bottom w:val="nil"/>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w:t>
            </w:r>
            <w:r>
              <w:rPr>
                <w:rFonts w:hint="eastAsia" w:ascii="仿宋_GB2312" w:eastAsia="仿宋_GB2312"/>
              </w:rPr>
              <w:t>字）</w:t>
            </w:r>
          </w:p>
          <w:p>
            <w:pPr>
              <w:ind w:firstLine="420" w:firstLineChars="200"/>
              <w:jc w:val="left"/>
              <w:rPr>
                <w:rFonts w:ascii="宋体" w:hAnsi="宋体"/>
                <w:sz w:val="24"/>
              </w:rPr>
            </w:pPr>
            <w:r>
              <w:rPr>
                <w:rFonts w:hint="eastAsia" w:eastAsia="仿宋_GB2312"/>
              </w:rPr>
              <w:t>主要从事国土与城乡规划、土地政策、区域经济政策和城市空间经济的相关理论研究与教学。主持国家及省部级课题12</w:t>
            </w:r>
            <w:r>
              <w:rPr>
                <w:rFonts w:hint="eastAsia" w:ascii="仿宋_GB2312" w:eastAsia="仿宋_GB2312"/>
              </w:rPr>
              <w:t>项，在国内外核心期刊发表论文</w:t>
            </w:r>
            <w:r>
              <w:rPr>
                <w:rFonts w:hint="eastAsia" w:eastAsia="仿宋_GB2312"/>
              </w:rPr>
              <w:t>50</w:t>
            </w:r>
            <w:r>
              <w:rPr>
                <w:rFonts w:hint="eastAsia" w:ascii="仿宋_GB2312" w:eastAsia="仿宋_GB2312"/>
              </w:rPr>
              <w:t>余篇，出版专译著</w:t>
            </w:r>
            <w:r>
              <w:rPr>
                <w:rFonts w:hint="eastAsia" w:eastAsia="仿宋_GB2312"/>
              </w:rPr>
              <w:t>4</w:t>
            </w:r>
            <w:r>
              <w:rPr>
                <w:rFonts w:hint="eastAsia" w:ascii="仿宋_GB2312" w:eastAsia="仿宋_GB2312"/>
              </w:rPr>
              <w:t>部；多篇决策咨询报告获中央及省部级主要领导肯定性批示；荣获北京哲学社会科学优秀成果二等奖、北京市第十三届优秀调查研究成果一等奖、全国行政学院优秀科研成果著作类一等奖、全国党校系统优秀决策咨询成果一等奖、全国党校系统第五届精品课、中组部全国干部教育培训好课程等。先后被授予“圆明园学者”“北京国际交往中心建设专家”“北京市三八红旗奖章”等称号，入选“</w:t>
            </w:r>
            <w:r>
              <w:rPr>
                <w:rFonts w:hint="eastAsia" w:eastAsia="仿宋_GB2312"/>
              </w:rPr>
              <w:t>2019</w:t>
            </w:r>
            <w:r>
              <w:rPr>
                <w:rFonts w:hint="eastAsia" w:ascii="仿宋_GB2312" w:eastAsia="仿宋_GB2312"/>
              </w:rPr>
              <w:t>年全国宣传思想文化青年英才北京市推荐人选”。承担国民经济学硕士研究生课程《区域经济学》《西方经济学》、</w:t>
            </w:r>
            <w:r>
              <w:rPr>
                <w:rFonts w:hint="eastAsia" w:eastAsia="仿宋_GB2312"/>
              </w:rPr>
              <w:t>MPA</w:t>
            </w:r>
            <w:r>
              <w:rPr>
                <w:rFonts w:hint="eastAsia" w:ascii="仿宋_GB2312" w:eastAsia="仿宋_GB2312"/>
              </w:rPr>
              <w:t>课程《城市规划与管理》，教学评估成绩均为优秀。</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szCs w:val="21"/>
              </w:rPr>
            </w:pPr>
            <w:r>
              <w:rPr>
                <w:rFonts w:hint="eastAsia" w:eastAsia="仿宋_GB2312"/>
              </w:rPr>
              <w:t>近五年代表性成果（限3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成果名称</w:t>
            </w:r>
          </w:p>
          <w:p>
            <w:pPr>
              <w:jc w:val="center"/>
              <w:rPr>
                <w:rFonts w:eastAsia="仿宋_GB2312"/>
              </w:rPr>
            </w:pPr>
            <w:r>
              <w:rPr>
                <w:rFonts w:hint="eastAsia" w:eastAsia="仿宋_GB2312"/>
              </w:rPr>
              <w:t>（获奖、论文、专著、专利、咨询报告等名称）</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获奖类别及等级，发表刊物、页码及引用次数，出版单位及总印数，专利类型及专利号</w:t>
            </w:r>
          </w:p>
        </w:tc>
        <w:tc>
          <w:tcPr>
            <w:tcW w:w="1386"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特大城市功能变迁中产业疏解的困境与对策分析——基于北京市城六区存量企业调整退出情况的调研</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《北京联合大学学报（人文社会科学版）》，P</w:t>
            </w:r>
            <w:r>
              <w:rPr>
                <w:rFonts w:eastAsia="仿宋_GB2312"/>
              </w:rPr>
              <w:t>25-35</w:t>
            </w:r>
            <w:r>
              <w:rPr>
                <w:rFonts w:hint="eastAsia" w:eastAsia="仿宋_GB2312"/>
              </w:rPr>
              <w:t>，他引1</w:t>
            </w:r>
            <w:r>
              <w:rPr>
                <w:rFonts w:eastAsia="仿宋_GB2312"/>
              </w:rPr>
              <w:t>6</w:t>
            </w:r>
            <w:r>
              <w:rPr>
                <w:rFonts w:hint="eastAsia" w:eastAsia="仿宋_GB2312"/>
              </w:rPr>
              <w:t>次</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hint="eastAsia" w:eastAsia="仿宋_GB2312"/>
              </w:rPr>
              <w:t>20</w:t>
            </w:r>
            <w:r>
              <w:rPr>
                <w:rFonts w:eastAsia="仿宋_GB2312"/>
              </w:rPr>
              <w:t>18.2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独立作者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雄安新区的四个核心特征——基于“人类发展史上的典范城市”的解读</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《前线》2019年第3期，P</w:t>
            </w:r>
            <w:r>
              <w:rPr>
                <w:rFonts w:eastAsia="仿宋_GB2312"/>
              </w:rPr>
              <w:t>56</w:t>
            </w:r>
            <w:r>
              <w:rPr>
                <w:rFonts w:hint="eastAsia" w:eastAsia="仿宋_GB2312"/>
              </w:rPr>
              <w:t>-</w:t>
            </w:r>
            <w:r>
              <w:rPr>
                <w:rFonts w:eastAsia="仿宋_GB2312"/>
              </w:rPr>
              <w:t>59</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hint="eastAsia" w:eastAsia="仿宋_GB2312"/>
              </w:rPr>
              <w:t>2</w:t>
            </w:r>
            <w:r>
              <w:rPr>
                <w:rFonts w:eastAsia="仿宋_GB2312"/>
              </w:rPr>
              <w:t>019</w:t>
            </w:r>
            <w:r>
              <w:rPr>
                <w:rFonts w:hint="eastAsia" w:eastAsia="仿宋_GB2312"/>
              </w:rPr>
              <w:t>.</w:t>
            </w:r>
            <w:r>
              <w:rPr>
                <w:rFonts w:eastAsia="仿宋_GB2312"/>
              </w:rPr>
              <w:t>3</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独立作者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探索“街区更新”模式，推动核心区治理体系完善和治理能力提升</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刊载于《北京信息（调研与参阅）》2019</w:t>
            </w:r>
            <w:r>
              <w:rPr>
                <w:rFonts w:hint="eastAsia" w:ascii="仿宋_GB2312" w:eastAsia="仿宋_GB2312"/>
              </w:rPr>
              <w:t>年第</w:t>
            </w:r>
            <w:r>
              <w:rPr>
                <w:rFonts w:hint="eastAsia" w:eastAsia="仿宋_GB2312"/>
              </w:rPr>
              <w:t>137</w:t>
            </w:r>
            <w:r>
              <w:rPr>
                <w:rFonts w:hint="eastAsia" w:ascii="仿宋_GB2312" w:eastAsia="仿宋_GB2312"/>
              </w:rPr>
              <w:t>期。</w:t>
            </w:r>
            <w:r>
              <w:rPr>
                <w:rFonts w:hint="eastAsia" w:eastAsia="仿宋_GB2312"/>
              </w:rPr>
              <w:t>2019</w:t>
            </w:r>
            <w:r>
              <w:rPr>
                <w:rFonts w:hint="eastAsia" w:ascii="仿宋_GB2312" w:eastAsia="仿宋_GB2312"/>
              </w:rPr>
              <w:t>年</w:t>
            </w:r>
            <w:r>
              <w:rPr>
                <w:rFonts w:hint="eastAsia" w:eastAsia="仿宋_GB2312"/>
              </w:rPr>
              <w:t>12</w:t>
            </w:r>
            <w:r>
              <w:rPr>
                <w:rFonts w:hint="eastAsia" w:ascii="仿宋_GB2312" w:eastAsia="仿宋_GB2312"/>
              </w:rPr>
              <w:t>月</w:t>
            </w:r>
            <w:r>
              <w:rPr>
                <w:rFonts w:hint="eastAsia" w:eastAsia="仿宋_GB2312"/>
              </w:rPr>
              <w:t>4</w:t>
            </w:r>
            <w:r>
              <w:rPr>
                <w:rFonts w:hint="eastAsia" w:ascii="仿宋_GB2312" w:eastAsia="仿宋_GB2312"/>
              </w:rPr>
              <w:t>日获中央政治局委员、北京市市委书记蔡奇同志批示</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hint="eastAsia" w:eastAsia="仿宋_GB2312"/>
              </w:rPr>
              <w:t>2</w:t>
            </w:r>
            <w:r>
              <w:rPr>
                <w:rFonts w:eastAsia="仿宋_GB2312"/>
              </w:rPr>
              <w:t>019.12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独立作者</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nil"/>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目前主持的主要科研项目</w:t>
            </w:r>
          </w:p>
          <w:p>
            <w:pPr>
              <w:jc w:val="center"/>
              <w:rPr>
                <w:rFonts w:eastAsia="仿宋_GB2312"/>
              </w:rPr>
            </w:pPr>
            <w:r>
              <w:rPr>
                <w:rFonts w:hint="eastAsia" w:eastAsia="仿宋_GB2312"/>
              </w:rPr>
              <w:t>（限3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项目来源</w:t>
            </w:r>
            <w:r>
              <w:rPr>
                <w:rFonts w:hint="eastAsia" w:eastAsia="仿宋_GB2312"/>
              </w:rPr>
              <w:t>与</w:t>
            </w:r>
            <w:r>
              <w:rPr>
                <w:rFonts w:eastAsia="仿宋_GB2312"/>
              </w:rPr>
              <w:t>项目类别</w:t>
            </w:r>
          </w:p>
        </w:tc>
        <w:tc>
          <w:tcPr>
            <w:tcW w:w="3443" w:type="dxa"/>
            <w:gridSpan w:val="4"/>
            <w:tcBorders>
              <w:top w:val="single" w:color="auto" w:sz="6" w:space="0"/>
              <w:left w:val="nil"/>
              <w:bottom w:val="single" w:color="auto" w:sz="6" w:space="0"/>
              <w:right w:val="single" w:color="auto" w:sz="6" w:space="0"/>
            </w:tcBorders>
            <w:vAlign w:val="center"/>
          </w:tcPr>
          <w:p>
            <w:pPr>
              <w:ind w:left="54"/>
              <w:jc w:val="center"/>
              <w:rPr>
                <w:rFonts w:eastAsia="仿宋_GB2312"/>
              </w:rPr>
            </w:pPr>
            <w:r>
              <w:rPr>
                <w:rFonts w:eastAsia="仿宋_GB2312"/>
              </w:rPr>
              <w:t>项目名称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起讫时间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到账经费</w:t>
            </w:r>
          </w:p>
          <w:p>
            <w:pPr>
              <w:jc w:val="center"/>
              <w:rPr>
                <w:rFonts w:eastAsia="仿宋_GB2312"/>
              </w:rPr>
            </w:pPr>
            <w:r>
              <w:rPr>
                <w:rFonts w:hint="eastAsia" w:eastAsia="仿宋_GB2312"/>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北京市社会科学基金     重点项目</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新中国成立前后“四面八方”的经济政策及其当代价值研究</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201912</w:t>
            </w:r>
            <w:r>
              <w:rPr>
                <w:rFonts w:hint="eastAsia" w:eastAsia="仿宋_GB2312"/>
              </w:rPr>
              <w:t>-</w:t>
            </w:r>
            <w:r>
              <w:rPr>
                <w:rFonts w:eastAsia="仿宋_GB2312"/>
              </w:rPr>
              <w:t>202107</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1</w:t>
            </w:r>
            <w:r>
              <w:rPr>
                <w:rFonts w:eastAsia="仿宋_GB2312"/>
              </w:rPr>
              <w:t>5</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首都高端智库重大项目</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北京内部功能重组与向外疏解转移双向发力路径和措施研究</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201906-202001</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24</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eastAsia="仿宋_GB2312"/>
              </w:rPr>
              <w:t>近</w:t>
            </w:r>
            <w:r>
              <w:rPr>
                <w:rFonts w:hint="eastAsia" w:eastAsia="仿宋_GB2312"/>
              </w:rPr>
              <w:t>五年主讲课程情况（限3</w:t>
            </w:r>
            <w:r>
              <w:rPr>
                <w:rFonts w:hint="eastAsia" w:ascii="仿宋_GB2312" w:eastAsia="仿宋_GB2312"/>
              </w:rPr>
              <w:t>门）</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时间</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eastAsia="仿宋_GB2312"/>
              </w:rPr>
              <w:t>课程名称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学时</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主要授课对象</w:t>
            </w:r>
          </w:p>
        </w:tc>
      </w:tr>
      <w:tr>
        <w:tblPrEx>
          <w:tblCellMar>
            <w:top w:w="0" w:type="dxa"/>
            <w:left w:w="28" w:type="dxa"/>
            <w:bottom w:w="0" w:type="dxa"/>
            <w:right w:w="28" w:type="dxa"/>
          </w:tblCellMar>
        </w:tblPrEx>
        <w:trPr>
          <w:trHeight w:val="427"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w:t>
            </w:r>
            <w:r>
              <w:rPr>
                <w:rFonts w:eastAsia="仿宋_GB2312"/>
              </w:rPr>
              <w:t>1909</w:t>
            </w:r>
            <w:r>
              <w:rPr>
                <w:rFonts w:hint="eastAsia" w:eastAsia="仿宋_GB2312"/>
              </w:rPr>
              <w:t>-20</w:t>
            </w:r>
            <w:r>
              <w:rPr>
                <w:rFonts w:eastAsia="仿宋_GB2312"/>
              </w:rPr>
              <w:t>1911</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hint="eastAsia" w:eastAsia="仿宋_GB2312"/>
              </w:rPr>
              <w:t>区域经济学</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36</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硕士研究生</w:t>
            </w:r>
          </w:p>
        </w:tc>
      </w:tr>
      <w:tr>
        <w:tblPrEx>
          <w:tblCellMar>
            <w:top w:w="0" w:type="dxa"/>
            <w:left w:w="28" w:type="dxa"/>
            <w:bottom w:w="0" w:type="dxa"/>
            <w:right w:w="28" w:type="dxa"/>
          </w:tblCellMar>
        </w:tblPrEx>
        <w:trPr>
          <w:trHeight w:val="44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201</w:t>
            </w:r>
            <w:r>
              <w:rPr>
                <w:rFonts w:eastAsia="仿宋_GB2312"/>
              </w:rPr>
              <w:t>7</w:t>
            </w:r>
            <w:r>
              <w:rPr>
                <w:rFonts w:hint="eastAsia" w:eastAsia="仿宋_GB2312"/>
              </w:rPr>
              <w:t>09-201</w:t>
            </w:r>
            <w:r>
              <w:rPr>
                <w:rFonts w:eastAsia="仿宋_GB2312"/>
              </w:rPr>
              <w:t>8</w:t>
            </w:r>
            <w:r>
              <w:rPr>
                <w:rFonts w:hint="eastAsia" w:eastAsia="仿宋_GB2312"/>
              </w:rPr>
              <w:t>01</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hint="eastAsia" w:eastAsia="仿宋_GB2312"/>
              </w:rPr>
              <w:t>西方经济学</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3</w:t>
            </w:r>
            <w:r>
              <w:rPr>
                <w:rFonts w:eastAsia="仿宋_GB2312"/>
              </w:rPr>
              <w:t>6</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硕士研究生</w:t>
            </w:r>
          </w:p>
        </w:tc>
      </w:tr>
      <w:tr>
        <w:tblPrEx>
          <w:tblCellMar>
            <w:top w:w="0" w:type="dxa"/>
            <w:left w:w="28" w:type="dxa"/>
            <w:bottom w:w="0" w:type="dxa"/>
            <w:right w:w="28" w:type="dxa"/>
          </w:tblCellMar>
        </w:tblPrEx>
        <w:trPr>
          <w:trHeight w:val="369" w:hRule="atLeast"/>
          <w:jc w:val="center"/>
        </w:trPr>
        <w:tc>
          <w:tcPr>
            <w:tcW w:w="856" w:type="dxa"/>
            <w:gridSpan w:val="2"/>
            <w:vMerge w:val="continue"/>
            <w:tcBorders>
              <w:top w:val="nil"/>
              <w:left w:val="single" w:color="auto" w:sz="12" w:space="0"/>
              <w:bottom w:val="single" w:color="auto" w:sz="18"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12" w:space="0"/>
              <w:right w:val="single" w:color="auto" w:sz="4" w:space="0"/>
            </w:tcBorders>
            <w:vAlign w:val="center"/>
          </w:tcPr>
          <w:p>
            <w:pPr>
              <w:jc w:val="center"/>
              <w:rPr>
                <w:rFonts w:eastAsia="仿宋_GB2312"/>
              </w:rPr>
            </w:pPr>
            <w:r>
              <w:rPr>
                <w:rFonts w:hint="eastAsia" w:eastAsia="仿宋_GB2312"/>
              </w:rPr>
              <w:t>2</w:t>
            </w:r>
            <w:r>
              <w:rPr>
                <w:rFonts w:eastAsia="仿宋_GB2312"/>
              </w:rPr>
              <w:t>02006</w:t>
            </w:r>
            <w:r>
              <w:rPr>
                <w:rFonts w:hint="eastAsia" w:eastAsia="仿宋_GB2312"/>
              </w:rPr>
              <w:t>-</w:t>
            </w:r>
            <w:r>
              <w:rPr>
                <w:rFonts w:eastAsia="仿宋_GB2312"/>
              </w:rPr>
              <w:t>202007</w:t>
            </w:r>
          </w:p>
        </w:tc>
        <w:tc>
          <w:tcPr>
            <w:tcW w:w="3443" w:type="dxa"/>
            <w:gridSpan w:val="4"/>
            <w:tcBorders>
              <w:top w:val="single" w:color="auto" w:sz="6" w:space="0"/>
              <w:left w:val="nil"/>
              <w:bottom w:val="single" w:color="auto" w:sz="12" w:space="0"/>
              <w:right w:val="single" w:color="auto" w:sz="6" w:space="0"/>
            </w:tcBorders>
            <w:vAlign w:val="center"/>
          </w:tcPr>
          <w:p>
            <w:pPr>
              <w:widowControl/>
              <w:jc w:val="center"/>
              <w:rPr>
                <w:rFonts w:eastAsia="仿宋_GB2312"/>
              </w:rPr>
            </w:pPr>
            <w:r>
              <w:rPr>
                <w:rFonts w:hint="eastAsia" w:eastAsia="仿宋_GB2312"/>
              </w:rPr>
              <w:t>城市规划与管理</w:t>
            </w:r>
          </w:p>
        </w:tc>
        <w:tc>
          <w:tcPr>
            <w:tcW w:w="1386" w:type="dxa"/>
            <w:gridSpan w:val="2"/>
            <w:tcBorders>
              <w:top w:val="single" w:color="auto" w:sz="6" w:space="0"/>
              <w:left w:val="nil"/>
              <w:bottom w:val="single" w:color="auto" w:sz="12" w:space="0"/>
              <w:right w:val="single" w:color="auto" w:sz="4" w:space="0"/>
            </w:tcBorders>
            <w:vAlign w:val="center"/>
          </w:tcPr>
          <w:p>
            <w:pPr>
              <w:jc w:val="center"/>
              <w:rPr>
                <w:rFonts w:eastAsia="仿宋_GB2312"/>
              </w:rPr>
            </w:pPr>
            <w:r>
              <w:rPr>
                <w:rFonts w:eastAsia="仿宋_GB2312"/>
              </w:rPr>
              <w:t>18</w:t>
            </w:r>
          </w:p>
        </w:tc>
        <w:tc>
          <w:tcPr>
            <w:tcW w:w="1316" w:type="dxa"/>
            <w:tcBorders>
              <w:top w:val="single" w:color="auto" w:sz="6" w:space="0"/>
              <w:left w:val="nil"/>
              <w:bottom w:val="single" w:color="auto" w:sz="12" w:space="0"/>
              <w:right w:val="single" w:color="auto" w:sz="12" w:space="0"/>
            </w:tcBorders>
            <w:vAlign w:val="center"/>
          </w:tcPr>
          <w:p>
            <w:pPr>
              <w:jc w:val="center"/>
              <w:rPr>
                <w:rFonts w:eastAsia="仿宋_GB2312"/>
              </w:rPr>
            </w:pPr>
            <w:r>
              <w:rPr>
                <w:rFonts w:hint="eastAsia" w:eastAsia="仿宋_GB2312"/>
              </w:rPr>
              <w:t>MPA</w:t>
            </w: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区域经济学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贺艳</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女</w:t>
            </w: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出生</w:t>
            </w:r>
          </w:p>
          <w:p>
            <w:pPr>
              <w:pStyle w:val="67"/>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ascii="Times New Roman" w:eastAsia="仿宋_GB2312"/>
                <w:szCs w:val="21"/>
              </w:rPr>
              <w:t>1970、2</w:t>
            </w: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经济学教研部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r>
              <w:rPr>
                <w:rFonts w:eastAsia="仿宋_GB2312"/>
                <w:szCs w:val="21"/>
              </w:rPr>
              <w:t>2007</w:t>
            </w:r>
            <w:r>
              <w:rPr>
                <w:rFonts w:hint="eastAsia" w:eastAsia="仿宋_GB2312"/>
                <w:szCs w:val="21"/>
              </w:rPr>
              <w:t>年毕业于北京师范大学经济与工商管理学院，</w:t>
            </w:r>
            <w:r>
              <w:rPr>
                <w:rFonts w:eastAsia="仿宋_GB2312"/>
                <w:szCs w:val="21"/>
              </w:rPr>
              <w:t>获得政治经济学</w:t>
            </w:r>
            <w:r>
              <w:rPr>
                <w:rFonts w:hint="eastAsia" w:eastAsia="仿宋_GB2312"/>
                <w:szCs w:val="21"/>
              </w:rPr>
              <w:t>博士学位</w:t>
            </w:r>
          </w:p>
          <w:p>
            <w:pPr>
              <w:rPr>
                <w:rFonts w:eastAsia="仿宋_GB2312"/>
                <w:szCs w:val="21"/>
              </w:rPr>
            </w:pPr>
          </w:p>
        </w:tc>
      </w:tr>
      <w:tr>
        <w:tblPrEx>
          <w:tblCellMar>
            <w:top w:w="0" w:type="dxa"/>
            <w:left w:w="28" w:type="dxa"/>
            <w:bottom w:w="0" w:type="dxa"/>
            <w:right w:w="28" w:type="dxa"/>
          </w:tblCellMar>
        </w:tblPrEx>
        <w:trPr>
          <w:trHeight w:val="3110"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r>
              <w:rPr>
                <w:rFonts w:hint="eastAsia" w:eastAsia="仿宋_GB2312"/>
              </w:rPr>
              <w:t xml:space="preserve">    研究领域主要包括城市经济、产业经济及科技创新等。科研方面，</w:t>
            </w:r>
            <w:r>
              <w:rPr>
                <w:rFonts w:hint="eastAsia" w:ascii="仿宋_GB2312" w:hAnsi="宋体" w:eastAsia="仿宋_GB2312"/>
                <w:szCs w:val="21"/>
              </w:rPr>
              <w:t>主持并完成了北京社科规划项目“</w:t>
            </w:r>
            <w:r>
              <w:rPr>
                <w:rFonts w:hint="eastAsia" w:ascii="仿宋_GB2312" w:eastAsia="仿宋_GB2312" w:hAnsiTheme="minorEastAsia"/>
                <w:color w:val="000000"/>
                <w:szCs w:val="21"/>
              </w:rPr>
              <w:t>促进北京科技成果转化的协同创新模式研究”，主持并在研社科规划重点项目“</w:t>
            </w:r>
            <w:r>
              <w:rPr>
                <w:rFonts w:hint="eastAsia" w:ascii="仿宋_GB2312" w:eastAsia="仿宋_GB2312" w:hAnsiTheme="minorEastAsia"/>
                <w:szCs w:val="21"/>
              </w:rPr>
              <w:t>推动中关村科学城创新生态系统优化升级的路径研究”,参与多项课题与教材的撰写工作。出版著作1部，在《中共中央党校学报》、《中国人口、资源与环境》、《经济日报》、《北京行政学院学报》等报刊杂志发表论文20多篇，此外，撰写的两篇</w:t>
            </w:r>
            <w:r>
              <w:rPr>
                <w:rFonts w:hint="eastAsia" w:ascii="仿宋_GB2312" w:hAnsi="宋体" w:eastAsia="仿宋_GB2312"/>
                <w:szCs w:val="21"/>
              </w:rPr>
              <w:t>决策咨询稿件被《党校智库建议》采用。教学方面，长期承担在职研究生、硕士研究生的《产业经济学》、《城市经济学》、《社会主义市场经济理论》等课程的教学工作；在领导干部培训班讲授案例教学、研讨式教学、现场教学等多种教学形式的课程。</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北京地区高校和科研机构技术转移模式研究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人民出版社</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201703</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第一作者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打通双循环“堵点” 加快构建新发展格局</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rPr>
              <w:t>经济日报</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202010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bCs/>
              </w:rPr>
              <w:t>独立</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北京科技服务业发展报告</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《北京高端服务业发展研究报告</w:t>
            </w:r>
            <w:r>
              <w:t>2017</w:t>
            </w:r>
            <w:r>
              <w:rPr>
                <w:rFonts w:hint="eastAsia" w:eastAsia="仿宋_GB2312"/>
                <w:szCs w:val="21"/>
              </w:rPr>
              <w:t>》，中国社会科学出版社</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r>
              <w:rPr>
                <w:rFonts w:hint="eastAsia" w:eastAsia="仿宋_GB2312"/>
                <w:szCs w:val="21"/>
              </w:rPr>
              <w:t xml:space="preserve">   201712</w:t>
            </w: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r>
              <w:rPr>
                <w:rFonts w:hint="eastAsia" w:eastAsia="仿宋_GB2312"/>
                <w:szCs w:val="21"/>
              </w:rPr>
              <w:t xml:space="preserve">   </w:t>
            </w:r>
            <w:r>
              <w:rPr>
                <w:rFonts w:eastAsia="仿宋_GB2312"/>
                <w:szCs w:val="21"/>
              </w:rPr>
              <w:t xml:space="preserve"> </w:t>
            </w:r>
            <w:r>
              <w:rPr>
                <w:rFonts w:hint="eastAsia" w:eastAsia="仿宋_GB2312"/>
                <w:szCs w:val="21"/>
              </w:rPr>
              <w:t>独立</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bCs/>
              </w:rPr>
              <w:t xml:space="preserve">北京市社会科学基金     </w:t>
            </w:r>
            <w:r>
              <w:rPr>
                <w:rFonts w:eastAsia="仿宋_GB2312"/>
                <w:bCs/>
              </w:rPr>
              <w:t>重点项目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推进中关村科学城生态系统优化升级的路径研究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201912-202112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15</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201503-202005</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产业经济学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201809-202009</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城市经济学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36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widowControl/>
        <w:spacing w:line="300" w:lineRule="exact"/>
        <w:ind w:left="363" w:leftChars="173"/>
        <w:rPr>
          <w:rFonts w:asciiTheme="minorEastAsia" w:hAnsiTheme="minorEastAsia" w:eastAsiaTheme="minorEastAsia" w:cstheme="minorEastAsia"/>
          <w:color w:val="000000"/>
          <w:sz w:val="18"/>
          <w:szCs w:val="18"/>
        </w:rPr>
      </w:pP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eastAsia="等线"/>
                <w:color w:val="000000"/>
                <w:sz w:val="18"/>
                <w:szCs w:val="18"/>
              </w:rPr>
              <w:br w:type="page"/>
            </w:r>
            <w:r>
              <w:rPr>
                <w:rFonts w:eastAsia="仿宋_GB2312"/>
              </w:rPr>
              <w:br w:type="page"/>
            </w:r>
            <w:r>
              <w:rPr>
                <w:rFonts w:eastAsia="仿宋_GB2312"/>
              </w:rPr>
              <w:br w:type="page"/>
            </w:r>
            <w:r>
              <w:rPr>
                <w:b/>
                <w:bCs/>
              </w:rPr>
              <w:t>II</w:t>
            </w:r>
            <w:r>
              <w:t>-</w:t>
            </w:r>
            <w:r>
              <w:rPr>
                <w:rFonts w:hint="eastAsia"/>
                <w:b/>
                <w:bCs/>
              </w:rPr>
              <w:t xml:space="preserve">4 </w:t>
            </w:r>
            <w:r>
              <w:rPr>
                <w:rFonts w:hint="eastAsia" w:eastAsia="仿宋_GB2312"/>
                <w:b/>
                <w:bCs/>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bCs/>
              </w:rPr>
            </w:pPr>
            <w:r>
              <w:rPr>
                <w:rFonts w:hint="eastAsia" w:eastAsia="仿宋_GB2312"/>
                <w:b/>
                <w:bCs/>
              </w:rPr>
              <w:t>学科方向名称</w:t>
            </w:r>
          </w:p>
        </w:tc>
        <w:tc>
          <w:tcPr>
            <w:tcW w:w="7882" w:type="dxa"/>
            <w:gridSpan w:val="11"/>
            <w:tcBorders>
              <w:top w:val="single" w:color="auto" w:sz="12" w:space="0"/>
              <w:left w:val="nil"/>
              <w:bottom w:val="single" w:color="auto" w:sz="6" w:space="0"/>
              <w:right w:val="single" w:color="auto" w:sz="12" w:space="0"/>
            </w:tcBorders>
            <w:vAlign w:val="center"/>
          </w:tcPr>
          <w:p>
            <w:pPr>
              <w:jc w:val="center"/>
              <w:rPr>
                <w:rFonts w:eastAsia="仿宋_GB2312"/>
              </w:rPr>
            </w:pPr>
            <w:r>
              <w:rPr>
                <w:rFonts w:hint="eastAsia" w:eastAsia="仿宋_GB2312"/>
              </w:rPr>
              <w:t>区域经济学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姓名</w:t>
            </w:r>
          </w:p>
        </w:tc>
        <w:tc>
          <w:tcPr>
            <w:tcW w:w="1031"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马相东</w:t>
            </w:r>
          </w:p>
        </w:tc>
        <w:tc>
          <w:tcPr>
            <w:tcW w:w="379" w:type="dxa"/>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性别</w:t>
            </w:r>
          </w:p>
        </w:tc>
        <w:tc>
          <w:tcPr>
            <w:tcW w:w="672" w:type="dxa"/>
            <w:gridSpan w:val="2"/>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男</w:t>
            </w:r>
          </w:p>
        </w:tc>
        <w:tc>
          <w:tcPr>
            <w:tcW w:w="686"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出生</w:t>
            </w:r>
          </w:p>
          <w:p>
            <w:pPr>
              <w:pStyle w:val="67"/>
              <w:spacing w:before="0" w:after="0"/>
              <w:jc w:val="center"/>
              <w:rPr>
                <w:rFonts w:ascii="Times New Roman" w:eastAsia="仿宋_GB2312"/>
              </w:rPr>
            </w:pPr>
            <w:r>
              <w:rPr>
                <w:rFonts w:hint="eastAsia" w:ascii="Times New Roman" w:eastAsia="仿宋_GB2312"/>
              </w:rPr>
              <w:t>年月</w:t>
            </w:r>
          </w:p>
        </w:tc>
        <w:tc>
          <w:tcPr>
            <w:tcW w:w="618"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1976-10</w:t>
            </w:r>
          </w:p>
        </w:tc>
        <w:tc>
          <w:tcPr>
            <w:tcW w:w="1144" w:type="dxa"/>
            <w:tcBorders>
              <w:top w:val="single" w:color="auto" w:sz="6" w:space="0"/>
              <w:left w:val="nil"/>
              <w:bottom w:val="single" w:color="auto" w:sz="6" w:space="0"/>
              <w:right w:val="single" w:color="auto" w:sz="6" w:space="0"/>
            </w:tcBorders>
            <w:vAlign w:val="center"/>
          </w:tcPr>
          <w:p>
            <w:pPr>
              <w:pStyle w:val="67"/>
              <w:spacing w:before="0" w:after="0"/>
              <w:jc w:val="center"/>
              <w:rPr>
                <w:rFonts w:ascii="Times New Roman" w:eastAsia="仿宋_GB2312"/>
              </w:rPr>
            </w:pPr>
            <w:r>
              <w:rPr>
                <w:rFonts w:hint="eastAsia" w:ascii="Times New Roman" w:eastAsia="仿宋_GB2312"/>
              </w:rPr>
              <w:t>专业技术</w:t>
            </w:r>
          </w:p>
          <w:p>
            <w:pPr>
              <w:pStyle w:val="67"/>
              <w:spacing w:before="0" w:after="0"/>
              <w:jc w:val="center"/>
              <w:rPr>
                <w:rFonts w:ascii="Times New Roman" w:eastAsia="仿宋_GB2312"/>
              </w:rPr>
            </w:pPr>
            <w:r>
              <w:rPr>
                <w:rFonts w:hint="eastAsia" w:ascii="Times New Roman" w:eastAsia="仿宋_GB2312"/>
              </w:rPr>
              <w:t>职务</w:t>
            </w:r>
          </w:p>
        </w:tc>
        <w:tc>
          <w:tcPr>
            <w:tcW w:w="980" w:type="dxa"/>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副研究员</w:t>
            </w:r>
          </w:p>
        </w:tc>
        <w:tc>
          <w:tcPr>
            <w:tcW w:w="1448" w:type="dxa"/>
            <w:gridSpan w:val="2"/>
            <w:tcBorders>
              <w:top w:val="single" w:color="auto" w:sz="6" w:space="0"/>
              <w:left w:val="nil"/>
              <w:bottom w:val="single" w:color="auto" w:sz="6" w:space="0"/>
              <w:right w:val="single" w:color="auto" w:sz="4" w:space="0"/>
            </w:tcBorders>
            <w:vAlign w:val="center"/>
          </w:tcPr>
          <w:p>
            <w:pPr>
              <w:pStyle w:val="67"/>
              <w:spacing w:before="0" w:after="0"/>
              <w:jc w:val="center"/>
              <w:rPr>
                <w:rFonts w:ascii="Times New Roman" w:eastAsia="仿宋_GB2312"/>
              </w:rPr>
            </w:pPr>
            <w:r>
              <w:rPr>
                <w:rFonts w:hint="eastAsia" w:eastAsia="仿宋_GB2312"/>
              </w:rPr>
              <w:t>所在院系</w:t>
            </w:r>
          </w:p>
        </w:tc>
        <w:tc>
          <w:tcPr>
            <w:tcW w:w="1955" w:type="dxa"/>
            <w:gridSpan w:val="2"/>
            <w:tcBorders>
              <w:top w:val="single" w:color="auto" w:sz="6" w:space="0"/>
              <w:left w:val="nil"/>
              <w:bottom w:val="single" w:color="auto" w:sz="6" w:space="0"/>
              <w:right w:val="single" w:color="auto" w:sz="12" w:space="0"/>
            </w:tcBorders>
            <w:vAlign w:val="center"/>
          </w:tcPr>
          <w:p>
            <w:pPr>
              <w:pStyle w:val="67"/>
              <w:spacing w:before="0" w:after="0"/>
              <w:jc w:val="center"/>
              <w:rPr>
                <w:rFonts w:ascii="Times New Roman" w:eastAsia="仿宋_GB2312"/>
              </w:rPr>
            </w:pPr>
            <w:r>
              <w:rPr>
                <w:rFonts w:hint="eastAsia" w:ascii="Times New Roman" w:eastAsia="仿宋_GB2312"/>
              </w:rPr>
              <w:t>校刊编辑部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最终学位或最后学历</w:t>
            </w:r>
          </w:p>
          <w:p>
            <w:pPr>
              <w:jc w:val="center"/>
              <w:rPr>
                <w:rFonts w:eastAsia="仿宋_GB2312"/>
              </w:rPr>
            </w:pPr>
            <w:r>
              <w:rPr>
                <w:rFonts w:hint="eastAsia" w:eastAsia="仿宋_GB2312"/>
              </w:rPr>
              <w:t>（包括学校、专业、时间）</w:t>
            </w:r>
          </w:p>
        </w:tc>
        <w:tc>
          <w:tcPr>
            <w:tcW w:w="7292" w:type="dxa"/>
            <w:gridSpan w:val="9"/>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2</w:t>
            </w:r>
            <w:r>
              <w:rPr>
                <w:rFonts w:eastAsia="仿宋_GB2312"/>
              </w:rPr>
              <w:t>009</w:t>
            </w:r>
            <w:r>
              <w:rPr>
                <w:rFonts w:hint="eastAsia" w:eastAsia="仿宋_GB2312"/>
              </w:rPr>
              <w:t>年</w:t>
            </w:r>
            <w:r>
              <w:rPr>
                <w:rFonts w:eastAsia="仿宋_GB2312"/>
              </w:rPr>
              <w:t>毕业于</w:t>
            </w:r>
            <w:r>
              <w:rPr>
                <w:rFonts w:hint="eastAsia" w:eastAsia="仿宋_GB2312"/>
              </w:rPr>
              <w:t>北京大学，获得世界经济专业博士</w:t>
            </w:r>
            <w:r>
              <w:rPr>
                <w:rFonts w:eastAsia="仿宋_GB2312"/>
              </w:rPr>
              <w:t>学位</w:t>
            </w:r>
          </w:p>
        </w:tc>
      </w:tr>
      <w:tr>
        <w:tblPrEx>
          <w:tblCellMar>
            <w:top w:w="0" w:type="dxa"/>
            <w:left w:w="28" w:type="dxa"/>
            <w:bottom w:w="0" w:type="dxa"/>
            <w:right w:w="28" w:type="dxa"/>
          </w:tblCellMar>
        </w:tblPrEx>
        <w:trPr>
          <w:trHeight w:val="2968"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nil"/>
              <w:bottom w:val="nil"/>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w:t>
            </w:r>
            <w:r>
              <w:rPr>
                <w:rFonts w:hint="eastAsia" w:ascii="仿宋_GB2312" w:eastAsia="仿宋_GB2312"/>
              </w:rPr>
              <w:t>字）</w:t>
            </w:r>
          </w:p>
          <w:p>
            <w:pPr>
              <w:ind w:firstLine="420" w:firstLineChars="200"/>
              <w:rPr>
                <w:rFonts w:eastAsia="仿宋_GB2312"/>
              </w:rPr>
            </w:pPr>
            <w:r>
              <w:rPr>
                <w:rFonts w:hint="eastAsia" w:eastAsia="仿宋_GB2312"/>
              </w:rPr>
              <w:t>主要研究领域为世界经济与中国经济、国际贸易与投资，2009</w:t>
            </w:r>
            <w:r>
              <w:rPr>
                <w:rFonts w:hint="eastAsia" w:ascii="仿宋_GB2312" w:eastAsia="仿宋_GB2312"/>
              </w:rPr>
              <w:t>年</w:t>
            </w:r>
            <w:r>
              <w:rPr>
                <w:rFonts w:eastAsia="仿宋_GB2312"/>
              </w:rPr>
              <w:t>博士毕业以来</w:t>
            </w:r>
            <w:r>
              <w:rPr>
                <w:rFonts w:hint="eastAsia" w:eastAsia="仿宋_GB2312"/>
              </w:rPr>
              <w:t>先后主持国家社科基金项目1</w:t>
            </w:r>
            <w:r>
              <w:rPr>
                <w:rFonts w:hint="eastAsia" w:ascii="仿宋_GB2312" w:eastAsia="仿宋_GB2312"/>
              </w:rPr>
              <w:t>项、北京市社科基金等省部项目</w:t>
            </w:r>
            <w:r>
              <w:rPr>
                <w:rFonts w:hint="eastAsia" w:eastAsia="仿宋_GB2312"/>
              </w:rPr>
              <w:t>2</w:t>
            </w:r>
            <w:r>
              <w:rPr>
                <w:rFonts w:hint="eastAsia" w:ascii="仿宋_GB2312" w:eastAsia="仿宋_GB2312"/>
              </w:rPr>
              <w:t>项</w:t>
            </w:r>
            <w:r>
              <w:rPr>
                <w:rFonts w:eastAsia="仿宋_GB2312"/>
              </w:rPr>
              <w:t>，</w:t>
            </w:r>
            <w:r>
              <w:rPr>
                <w:rFonts w:hint="eastAsia" w:eastAsia="仿宋_GB2312"/>
              </w:rPr>
              <w:t>累计取得</w:t>
            </w:r>
            <w:r>
              <w:rPr>
                <w:rFonts w:eastAsia="仿宋_GB2312"/>
              </w:rPr>
              <w:t>研究成果</w:t>
            </w:r>
            <w:r>
              <w:rPr>
                <w:rFonts w:hint="eastAsia" w:eastAsia="仿宋_GB2312"/>
              </w:rPr>
              <w:t>75</w:t>
            </w:r>
            <w:r>
              <w:rPr>
                <w:rFonts w:hint="eastAsia" w:ascii="仿宋_GB2312" w:eastAsia="仿宋_GB2312"/>
              </w:rPr>
              <w:t>项：（</w:t>
            </w:r>
            <w:r>
              <w:rPr>
                <w:rFonts w:hint="eastAsia" w:eastAsia="仿宋_GB2312"/>
              </w:rPr>
              <w:t>1</w:t>
            </w:r>
            <w:r>
              <w:rPr>
                <w:rFonts w:hint="eastAsia" w:ascii="仿宋_GB2312" w:eastAsia="仿宋_GB2312"/>
              </w:rPr>
              <w:t>）在人民出版社出版专著</w:t>
            </w:r>
            <w:r>
              <w:rPr>
                <w:rFonts w:hint="eastAsia" w:eastAsia="仿宋_GB2312"/>
              </w:rPr>
              <w:t>2</w:t>
            </w:r>
            <w:r>
              <w:rPr>
                <w:rFonts w:hint="eastAsia" w:ascii="仿宋_GB2312" w:eastAsia="仿宋_GB2312"/>
              </w:rPr>
              <w:t>部、在《改革》《宏观经济研究》《国际经济评论》和</w:t>
            </w:r>
            <w:r>
              <w:rPr>
                <w:rFonts w:eastAsia="仿宋_GB2312"/>
              </w:rPr>
              <w:t>《American Review of China Studies</w:t>
            </w:r>
            <w:r>
              <w:rPr>
                <w:rFonts w:hint="eastAsia" w:eastAsia="仿宋_GB2312"/>
              </w:rPr>
              <w:t>》《</w:t>
            </w:r>
            <w:r>
              <w:rPr>
                <w:rFonts w:hint="eastAsia" w:ascii="宋体" w:hAnsi="宋体"/>
              </w:rPr>
              <w:t>経済</w:t>
            </w:r>
            <w:r>
              <w:rPr>
                <w:rFonts w:hint="eastAsia" w:ascii="仿宋_GB2312" w:hAnsi="宋体" w:eastAsia="仿宋_GB2312"/>
              </w:rPr>
              <w:t>科学通信</w:t>
            </w:r>
            <w:r>
              <w:rPr>
                <w:rFonts w:hint="eastAsia" w:eastAsia="仿宋_GB2312"/>
              </w:rPr>
              <w:t>》等国内外学术期刊</w:t>
            </w:r>
            <w:r>
              <w:rPr>
                <w:rFonts w:eastAsia="仿宋_GB2312"/>
              </w:rPr>
              <w:t>发表</w:t>
            </w:r>
            <w:r>
              <w:rPr>
                <w:rFonts w:hint="eastAsia" w:eastAsia="仿宋_GB2312"/>
              </w:rPr>
              <w:t>学术论文31</w:t>
            </w:r>
            <w:r>
              <w:rPr>
                <w:rFonts w:hint="eastAsia" w:ascii="仿宋_GB2312" w:eastAsia="仿宋_GB2312"/>
              </w:rPr>
              <w:t>篇，</w:t>
            </w:r>
            <w:r>
              <w:rPr>
                <w:rFonts w:hint="eastAsia" w:eastAsia="仿宋_GB2312"/>
              </w:rPr>
              <w:t>2</w:t>
            </w:r>
            <w:r>
              <w:rPr>
                <w:rFonts w:hint="eastAsia" w:ascii="仿宋_GB2312" w:eastAsia="仿宋_GB2312"/>
              </w:rPr>
              <w:t>次获得北京市哲学社会科学优秀成果二等奖，被《新华文摘》、人大复印资料《国际贸易研究》和《世界经济导刊》等转载</w:t>
            </w:r>
            <w:r>
              <w:rPr>
                <w:rFonts w:hint="eastAsia" w:eastAsia="仿宋_GB2312"/>
              </w:rPr>
              <w:t>21</w:t>
            </w:r>
            <w:r>
              <w:rPr>
                <w:rFonts w:hint="eastAsia" w:ascii="仿宋_GB2312" w:eastAsia="仿宋_GB2312"/>
              </w:rPr>
              <w:t>篇次；（</w:t>
            </w:r>
            <w:r>
              <w:rPr>
                <w:rFonts w:hint="eastAsia" w:eastAsia="仿宋_GB2312"/>
              </w:rPr>
              <w:t>2</w:t>
            </w:r>
            <w:r>
              <w:rPr>
                <w:rFonts w:hint="eastAsia" w:ascii="仿宋_GB2312" w:eastAsia="仿宋_GB2312"/>
              </w:rPr>
              <w:t>）在《人民日报》《学习时报》等报纸发表经济时评</w:t>
            </w:r>
            <w:r>
              <w:rPr>
                <w:rFonts w:hint="eastAsia" w:eastAsia="仿宋_GB2312"/>
              </w:rPr>
              <w:t>22</w:t>
            </w:r>
            <w:r>
              <w:rPr>
                <w:rFonts w:hint="eastAsia" w:ascii="仿宋_GB2312" w:eastAsia="仿宋_GB2312"/>
              </w:rPr>
              <w:t>篇；（</w:t>
            </w:r>
            <w:r>
              <w:rPr>
                <w:rFonts w:hint="eastAsia" w:eastAsia="仿宋_GB2312"/>
              </w:rPr>
              <w:t>3</w:t>
            </w:r>
            <w:r>
              <w:rPr>
                <w:rFonts w:hint="eastAsia" w:ascii="仿宋_GB2312" w:eastAsia="仿宋_GB2312"/>
              </w:rPr>
              <w:t>）在新华社《动态清样》和《参考清样》等内参发表研究报告</w:t>
            </w:r>
            <w:r>
              <w:rPr>
                <w:rFonts w:hint="eastAsia" w:eastAsia="仿宋_GB2312"/>
              </w:rPr>
              <w:t>20</w:t>
            </w:r>
            <w:r>
              <w:rPr>
                <w:rFonts w:hint="eastAsia" w:ascii="仿宋_GB2312" w:eastAsia="仿宋_GB2312"/>
              </w:rPr>
              <w:t>篇，</w:t>
            </w:r>
            <w:r>
              <w:rPr>
                <w:rFonts w:hint="eastAsia" w:eastAsia="仿宋_GB2312"/>
              </w:rPr>
              <w:t>2</w:t>
            </w:r>
            <w:r>
              <w:rPr>
                <w:rFonts w:hint="eastAsia" w:ascii="仿宋_GB2312" w:eastAsia="仿宋_GB2312"/>
              </w:rPr>
              <w:t>次获得中央常委批示、</w:t>
            </w:r>
            <w:r>
              <w:rPr>
                <w:rFonts w:hint="eastAsia" w:eastAsia="仿宋_GB2312"/>
              </w:rPr>
              <w:t>1</w:t>
            </w:r>
            <w:r>
              <w:rPr>
                <w:rFonts w:hint="eastAsia" w:ascii="仿宋_GB2312" w:eastAsia="仿宋_GB2312"/>
              </w:rPr>
              <w:t>次获得北京市委常委批示，部分建议被吸纳到国务院和北京市相关文件和政策中。</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hint="eastAsia" w:eastAsia="仿宋_GB2312"/>
              </w:rPr>
              <w:t>近五年代表性成果（限3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成果名称</w:t>
            </w:r>
          </w:p>
          <w:p>
            <w:pPr>
              <w:jc w:val="center"/>
              <w:rPr>
                <w:rFonts w:eastAsia="仿宋_GB2312"/>
              </w:rPr>
            </w:pPr>
            <w:r>
              <w:rPr>
                <w:rFonts w:hint="eastAsia" w:eastAsia="仿宋_GB2312"/>
              </w:rPr>
              <w:t>（获奖、论文、专著、专利、</w:t>
            </w:r>
          </w:p>
          <w:p>
            <w:pPr>
              <w:jc w:val="center"/>
              <w:rPr>
                <w:rFonts w:eastAsia="仿宋_GB2312"/>
              </w:rPr>
            </w:pPr>
            <w:r>
              <w:rPr>
                <w:rFonts w:hint="eastAsia" w:eastAsia="仿宋_GB2312"/>
              </w:rPr>
              <w:t>咨询报告等名称）</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获奖类别及等级，发表刊物、页码及引用次数，出版单位及总印数，专利类型及专利号</w:t>
            </w:r>
          </w:p>
        </w:tc>
        <w:tc>
          <w:tcPr>
            <w:tcW w:w="1386" w:type="dxa"/>
            <w:gridSpan w:val="2"/>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hint="eastAsia" w:eastAsia="仿宋_GB2312"/>
              </w:rPr>
            </w:pPr>
            <w:r>
              <w:rPr>
                <w:rFonts w:hint="eastAsia" w:eastAsia="仿宋_GB2312"/>
              </w:rPr>
              <w:t>新时代中俄自贸区构建的制约因素与推进路径</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hint="eastAsia" w:eastAsia="仿宋_GB2312"/>
              </w:rPr>
            </w:pPr>
            <w:r>
              <w:rPr>
                <w:rFonts w:hint="eastAsia" w:eastAsia="仿宋_GB2312"/>
              </w:rPr>
              <w:t>《中国流通经济》，P65-73，他引2次（被人大复印资料《体制改革》2020年第3期全文转载）</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hint="eastAsia" w:eastAsia="仿宋_GB2312"/>
              </w:rPr>
              <w:t>201912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独立作者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ascii="仿宋_GB2312" w:eastAsia="仿宋_GB2312"/>
              </w:rPr>
            </w:pPr>
            <w:r>
              <w:rPr>
                <w:rFonts w:hint="eastAsia" w:ascii="仿宋_GB2312" w:hAnsi="宋体" w:eastAsia="仿宋_GB2312" w:cs="宋体"/>
              </w:rPr>
              <w:t>中国企业出口增长的决定因素：生产率抑或企业规模</w:t>
            </w:r>
          </w:p>
        </w:tc>
        <w:tc>
          <w:tcPr>
            <w:tcW w:w="3443" w:type="dxa"/>
            <w:gridSpan w:val="4"/>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cs="宋体"/>
                <w:szCs w:val="21"/>
              </w:rPr>
            </w:pPr>
            <w:r>
              <w:rPr>
                <w:rFonts w:hint="eastAsia" w:ascii="仿宋_GB2312" w:hAnsi="宋体" w:eastAsia="仿宋_GB2312" w:cs="宋体"/>
                <w:szCs w:val="21"/>
              </w:rPr>
              <w:t>《改革》</w:t>
            </w:r>
            <w:r>
              <w:rPr>
                <w:rFonts w:ascii="仿宋_GB2312" w:hAnsi="宋体" w:eastAsia="仿宋_GB2312" w:cs="宋体"/>
                <w:szCs w:val="21"/>
              </w:rPr>
              <w:t>，P</w:t>
            </w:r>
            <w:r>
              <w:rPr>
                <w:rFonts w:hint="eastAsia" w:ascii="仿宋_GB2312" w:hAnsi="宋体" w:eastAsia="仿宋_GB2312" w:cs="宋体"/>
                <w:szCs w:val="21"/>
              </w:rPr>
              <w:t>126</w:t>
            </w:r>
            <w:r>
              <w:rPr>
                <w:rFonts w:ascii="仿宋_GB2312" w:hAnsi="宋体" w:eastAsia="仿宋_GB2312" w:cs="宋体"/>
                <w:szCs w:val="21"/>
              </w:rPr>
              <w:t>-1</w:t>
            </w:r>
            <w:r>
              <w:rPr>
                <w:rFonts w:hint="eastAsia" w:ascii="仿宋_GB2312" w:hAnsi="宋体" w:eastAsia="仿宋_GB2312" w:cs="宋体"/>
                <w:szCs w:val="21"/>
              </w:rPr>
              <w:t>36</w:t>
            </w:r>
            <w:r>
              <w:rPr>
                <w:rFonts w:ascii="仿宋_GB2312" w:hAnsi="宋体" w:eastAsia="仿宋_GB2312" w:cs="宋体"/>
                <w:szCs w:val="21"/>
              </w:rPr>
              <w:t>，他引</w:t>
            </w:r>
            <w:r>
              <w:rPr>
                <w:rFonts w:hint="eastAsia" w:ascii="仿宋_GB2312" w:hAnsi="宋体" w:eastAsia="仿宋_GB2312" w:cs="宋体"/>
                <w:szCs w:val="21"/>
              </w:rPr>
              <w:t>3</w:t>
            </w:r>
            <w:r>
              <w:rPr>
                <w:rFonts w:ascii="仿宋_GB2312" w:hAnsi="宋体" w:eastAsia="仿宋_GB2312" w:cs="宋体"/>
                <w:szCs w:val="21"/>
              </w:rPr>
              <w:t>次</w:t>
            </w:r>
            <w:r>
              <w:rPr>
                <w:rFonts w:hint="eastAsia" w:ascii="仿宋_GB2312" w:hAnsi="宋体" w:eastAsia="仿宋_GB2312" w:cs="宋体"/>
                <w:szCs w:val="21"/>
              </w:rPr>
              <w:t>（被人大复印资料《国际贸易研究》2019年第9期全文转载）</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201</w:t>
            </w:r>
            <w:r>
              <w:rPr>
                <w:rFonts w:hint="eastAsia" w:eastAsia="仿宋_GB2312"/>
              </w:rPr>
              <w:t>904</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第一</w:t>
            </w:r>
            <w:r>
              <w:rPr>
                <w:rFonts w:eastAsia="仿宋_GB2312"/>
              </w:rPr>
              <w:t>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6" w:space="0"/>
            </w:tcBorders>
            <w:vAlign w:val="center"/>
          </w:tcPr>
          <w:p>
            <w:pPr>
              <w:jc w:val="center"/>
              <w:rPr>
                <w:rFonts w:ascii="仿宋_GB2312" w:eastAsia="仿宋_GB2312"/>
              </w:rPr>
            </w:pPr>
            <w:r>
              <w:rPr>
                <w:rFonts w:hint="eastAsia" w:ascii="仿宋_GB2312" w:hAnsi="宋体" w:eastAsia="仿宋_GB2312" w:cs="宋体"/>
              </w:rPr>
              <w:t>新时代吸引外资新方略：从招商政策优惠到营商环境优化</w:t>
            </w:r>
          </w:p>
        </w:tc>
        <w:tc>
          <w:tcPr>
            <w:tcW w:w="3443" w:type="dxa"/>
            <w:gridSpan w:val="4"/>
            <w:tcBorders>
              <w:top w:val="single" w:color="auto" w:sz="6" w:space="0"/>
              <w:left w:val="nil"/>
              <w:bottom w:val="single" w:color="auto" w:sz="6" w:space="0"/>
              <w:right w:val="single" w:color="auto" w:sz="6" w:space="0"/>
            </w:tcBorders>
            <w:vAlign w:val="center"/>
          </w:tcPr>
          <w:p>
            <w:pPr>
              <w:spacing w:line="300" w:lineRule="exact"/>
              <w:jc w:val="center"/>
              <w:rPr>
                <w:rFonts w:ascii="仿宋_GB2312" w:hAnsi="宋体" w:eastAsia="仿宋_GB2312" w:cs="宋体"/>
                <w:szCs w:val="21"/>
              </w:rPr>
            </w:pPr>
            <w:r>
              <w:rPr>
                <w:rFonts w:hint="eastAsia" w:ascii="仿宋_GB2312" w:hAnsi="宋体" w:eastAsia="仿宋_GB2312" w:cs="宋体"/>
                <w:szCs w:val="21"/>
              </w:rPr>
              <w:t>《中共中央党校学报》，P112-121，他引23次</w:t>
            </w:r>
          </w:p>
        </w:tc>
        <w:tc>
          <w:tcPr>
            <w:tcW w:w="1386" w:type="dxa"/>
            <w:gridSpan w:val="2"/>
            <w:tcBorders>
              <w:top w:val="single" w:color="auto" w:sz="6" w:space="0"/>
              <w:left w:val="nil"/>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hint="eastAsia" w:eastAsia="仿宋_GB2312"/>
              </w:rPr>
              <w:t>201808</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第一作者</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目前主持的主要科研项目</w:t>
            </w:r>
          </w:p>
          <w:p>
            <w:pPr>
              <w:jc w:val="center"/>
              <w:rPr>
                <w:rFonts w:eastAsia="仿宋_GB2312"/>
              </w:rPr>
            </w:pPr>
            <w:r>
              <w:rPr>
                <w:rFonts w:hint="eastAsia" w:eastAsia="仿宋_GB2312"/>
              </w:rPr>
              <w:t>（限3</w:t>
            </w:r>
            <w:r>
              <w:rPr>
                <w:rFonts w:hint="eastAsia" w:ascii="仿宋_GB2312" w:eastAsia="仿宋_GB2312"/>
              </w:rPr>
              <w:t>项）</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项目来源</w:t>
            </w:r>
            <w:r>
              <w:rPr>
                <w:rFonts w:hint="eastAsia" w:eastAsia="仿宋_GB2312"/>
              </w:rPr>
              <w:t>与</w:t>
            </w:r>
            <w:r>
              <w:rPr>
                <w:rFonts w:eastAsia="仿宋_GB2312"/>
              </w:rPr>
              <w:t>项目类别</w:t>
            </w:r>
          </w:p>
        </w:tc>
        <w:tc>
          <w:tcPr>
            <w:tcW w:w="3443" w:type="dxa"/>
            <w:gridSpan w:val="4"/>
            <w:tcBorders>
              <w:top w:val="single" w:color="auto" w:sz="6" w:space="0"/>
              <w:left w:val="nil"/>
              <w:bottom w:val="single" w:color="auto" w:sz="6" w:space="0"/>
              <w:right w:val="single" w:color="auto" w:sz="6" w:space="0"/>
            </w:tcBorders>
            <w:vAlign w:val="center"/>
          </w:tcPr>
          <w:p>
            <w:pPr>
              <w:ind w:left="54"/>
              <w:jc w:val="center"/>
              <w:rPr>
                <w:rFonts w:eastAsia="仿宋_GB2312"/>
              </w:rPr>
            </w:pPr>
            <w:r>
              <w:rPr>
                <w:rFonts w:eastAsia="仿宋_GB2312"/>
              </w:rPr>
              <w:t>项目名称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起讫时间</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到账经费</w:t>
            </w:r>
          </w:p>
          <w:p>
            <w:pPr>
              <w:jc w:val="center"/>
              <w:rPr>
                <w:rFonts w:eastAsia="仿宋_GB2312"/>
              </w:rPr>
            </w:pPr>
            <w:r>
              <w:rPr>
                <w:rFonts w:hint="eastAsia" w:eastAsia="仿宋_GB2312"/>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北京市社会科学基金     一般项目</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对外直接投资对北京产业结构升级的影响效应与发展对策研究</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2015</w:t>
            </w:r>
            <w:r>
              <w:rPr>
                <w:rFonts w:hint="eastAsia" w:eastAsia="仿宋_GB2312"/>
              </w:rPr>
              <w:t>08</w:t>
            </w:r>
            <w:r>
              <w:rPr>
                <w:rFonts w:eastAsia="仿宋_GB2312"/>
              </w:rPr>
              <w:t>-20</w:t>
            </w:r>
            <w:r>
              <w:rPr>
                <w:rFonts w:hint="eastAsia" w:eastAsia="仿宋_GB2312"/>
              </w:rPr>
              <w:t>20</w:t>
            </w:r>
            <w:r>
              <w:rPr>
                <w:rFonts w:eastAsia="仿宋_GB2312"/>
              </w:rPr>
              <w:t>12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8</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首都高端</w:t>
            </w:r>
            <w:r>
              <w:rPr>
                <w:rFonts w:eastAsia="仿宋_GB2312"/>
              </w:rPr>
              <w:t>智库</w:t>
            </w:r>
            <w:r>
              <w:rPr>
                <w:rFonts w:hint="eastAsia" w:eastAsia="仿宋_GB2312"/>
              </w:rPr>
              <w:t>重点</w:t>
            </w:r>
            <w:r>
              <w:rPr>
                <w:rFonts w:eastAsia="仿宋_GB2312"/>
              </w:rPr>
              <w:t>项目</w:t>
            </w: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r>
              <w:rPr>
                <w:rFonts w:hint="eastAsia" w:eastAsia="仿宋_GB2312"/>
              </w:rPr>
              <w:t>促进民营经济健康发展的对策建议</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201905-202012</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hint="eastAsia" w:eastAsia="仿宋_GB2312"/>
              </w:rPr>
              <w:t>12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left"/>
              <w:rPr>
                <w:rFonts w:eastAsia="仿宋_GB2312"/>
              </w:rPr>
            </w:pPr>
          </w:p>
        </w:tc>
        <w:tc>
          <w:tcPr>
            <w:tcW w:w="3443" w:type="dxa"/>
            <w:gridSpan w:val="4"/>
            <w:tcBorders>
              <w:top w:val="single" w:color="auto" w:sz="6" w:space="0"/>
              <w:left w:val="nil"/>
              <w:bottom w:val="single" w:color="auto" w:sz="6" w:space="0"/>
              <w:right w:val="single" w:color="auto" w:sz="6" w:space="0"/>
            </w:tcBorders>
            <w:vAlign w:val="center"/>
          </w:tcPr>
          <w:p>
            <w:pPr>
              <w:jc w:val="center"/>
              <w:rPr>
                <w:rFonts w:eastAsia="仿宋_GB2312"/>
              </w:rPr>
            </w:pPr>
          </w:p>
        </w:tc>
        <w:tc>
          <w:tcPr>
            <w:tcW w:w="1386" w:type="dxa"/>
            <w:gridSpan w:val="2"/>
            <w:tcBorders>
              <w:top w:val="single" w:color="auto" w:sz="6" w:space="0"/>
              <w:left w:val="nil"/>
              <w:bottom w:val="single" w:color="auto" w:sz="6" w:space="0"/>
              <w:right w:val="single" w:color="auto" w:sz="4" w:space="0"/>
            </w:tcBorders>
            <w:vAlign w:val="center"/>
          </w:tcPr>
          <w:p>
            <w:pPr>
              <w:jc w:val="left"/>
              <w:rPr>
                <w:rFonts w:eastAsia="仿宋_GB2312"/>
              </w:rPr>
            </w:pP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nil"/>
              <w:left w:val="single" w:color="auto" w:sz="12" w:space="0"/>
              <w:bottom w:val="nil"/>
              <w:right w:val="single" w:color="auto" w:sz="6" w:space="0"/>
            </w:tcBorders>
            <w:vAlign w:val="center"/>
          </w:tcPr>
          <w:p>
            <w:pPr>
              <w:jc w:val="center"/>
              <w:rPr>
                <w:rFonts w:eastAsia="仿宋_GB2312"/>
              </w:rPr>
            </w:pPr>
            <w:r>
              <w:rPr>
                <w:rFonts w:eastAsia="仿宋_GB2312"/>
              </w:rPr>
              <w:t>近</w:t>
            </w:r>
            <w:r>
              <w:rPr>
                <w:rFonts w:hint="eastAsia" w:eastAsia="仿宋_GB2312"/>
              </w:rPr>
              <w:t>五年主讲课程情况（限3</w:t>
            </w:r>
            <w:r>
              <w:rPr>
                <w:rFonts w:hint="eastAsia" w:ascii="仿宋_GB2312" w:eastAsia="仿宋_GB2312"/>
              </w:rPr>
              <w:t>门）</w:t>
            </w: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时间</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eastAsia="仿宋_GB2312"/>
              </w:rPr>
              <w:t>课程名称</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eastAsia="仿宋_GB2312"/>
              </w:rPr>
              <w:t>学时</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nil"/>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201609-201701</w:t>
            </w:r>
          </w:p>
        </w:tc>
        <w:tc>
          <w:tcPr>
            <w:tcW w:w="3443" w:type="dxa"/>
            <w:gridSpan w:val="4"/>
            <w:tcBorders>
              <w:top w:val="single" w:color="auto" w:sz="6" w:space="0"/>
              <w:left w:val="nil"/>
              <w:bottom w:val="single" w:color="auto" w:sz="6" w:space="0"/>
              <w:right w:val="single" w:color="auto" w:sz="6" w:space="0"/>
            </w:tcBorders>
            <w:vAlign w:val="center"/>
          </w:tcPr>
          <w:p>
            <w:pPr>
              <w:widowControl/>
              <w:jc w:val="center"/>
              <w:rPr>
                <w:rFonts w:eastAsia="仿宋_GB2312"/>
              </w:rPr>
            </w:pPr>
            <w:r>
              <w:rPr>
                <w:rFonts w:hint="eastAsia" w:eastAsia="仿宋_GB2312"/>
              </w:rPr>
              <w:t>宏观</w:t>
            </w:r>
            <w:r>
              <w:rPr>
                <w:rFonts w:eastAsia="仿宋_GB2312"/>
              </w:rPr>
              <w:t>经济</w:t>
            </w:r>
            <w:r>
              <w:rPr>
                <w:rFonts w:ascii="仿宋_GB2312" w:eastAsia="仿宋_GB2312"/>
              </w:rPr>
              <w:t>研究前沿述评</w:t>
            </w:r>
          </w:p>
        </w:tc>
        <w:tc>
          <w:tcPr>
            <w:tcW w:w="1386" w:type="dxa"/>
            <w:gridSpan w:val="2"/>
            <w:tcBorders>
              <w:top w:val="single" w:color="auto" w:sz="6" w:space="0"/>
              <w:left w:val="nil"/>
              <w:bottom w:val="single" w:color="auto" w:sz="6" w:space="0"/>
              <w:right w:val="single" w:color="auto" w:sz="4" w:space="0"/>
            </w:tcBorders>
            <w:vAlign w:val="center"/>
          </w:tcPr>
          <w:p>
            <w:pPr>
              <w:jc w:val="center"/>
              <w:rPr>
                <w:rFonts w:eastAsia="仿宋_GB2312"/>
              </w:rPr>
            </w:pPr>
            <w:r>
              <w:rPr>
                <w:rFonts w:hint="eastAsia" w:eastAsia="仿宋_GB2312"/>
              </w:rPr>
              <w:t>16</w:t>
            </w:r>
          </w:p>
        </w:tc>
        <w:tc>
          <w:tcPr>
            <w:tcW w:w="1316" w:type="dxa"/>
            <w:tcBorders>
              <w:top w:val="single" w:color="auto" w:sz="6" w:space="0"/>
              <w:left w:val="nil"/>
              <w:bottom w:val="single" w:color="auto" w:sz="6" w:space="0"/>
              <w:right w:val="single" w:color="auto" w:sz="12" w:space="0"/>
            </w:tcBorders>
            <w:vAlign w:val="center"/>
          </w:tcPr>
          <w:p>
            <w:pPr>
              <w:jc w:val="center"/>
              <w:rPr>
                <w:rFonts w:eastAsia="仿宋_GB2312"/>
              </w:rPr>
            </w:pPr>
            <w:r>
              <w:rPr>
                <w:rFonts w:eastAsia="仿宋_GB2312"/>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nil"/>
              <w:left w:val="single" w:color="auto" w:sz="12" w:space="0"/>
              <w:bottom w:val="single" w:color="auto" w:sz="18" w:space="0"/>
              <w:right w:val="single" w:color="auto" w:sz="6" w:space="0"/>
            </w:tcBorders>
            <w:vAlign w:val="center"/>
          </w:tcPr>
          <w:p>
            <w:pPr>
              <w:widowControl/>
              <w:jc w:val="left"/>
              <w:rPr>
                <w:rFonts w:eastAsia="仿宋_GB2312"/>
                <w:szCs w:val="21"/>
              </w:rPr>
            </w:pPr>
          </w:p>
        </w:tc>
        <w:tc>
          <w:tcPr>
            <w:tcW w:w="2638" w:type="dxa"/>
            <w:gridSpan w:val="5"/>
            <w:tcBorders>
              <w:top w:val="single" w:color="auto" w:sz="6" w:space="0"/>
              <w:left w:val="nil"/>
              <w:bottom w:val="single" w:color="auto" w:sz="18" w:space="0"/>
              <w:right w:val="single" w:color="auto" w:sz="4" w:space="0"/>
            </w:tcBorders>
            <w:vAlign w:val="center"/>
          </w:tcPr>
          <w:p>
            <w:pPr>
              <w:jc w:val="center"/>
              <w:rPr>
                <w:rFonts w:eastAsia="仿宋_GB2312"/>
              </w:rPr>
            </w:pPr>
          </w:p>
        </w:tc>
        <w:tc>
          <w:tcPr>
            <w:tcW w:w="3443" w:type="dxa"/>
            <w:gridSpan w:val="4"/>
            <w:tcBorders>
              <w:top w:val="single" w:color="auto" w:sz="6" w:space="0"/>
              <w:left w:val="nil"/>
              <w:bottom w:val="single" w:color="auto" w:sz="18" w:space="0"/>
              <w:right w:val="single" w:color="auto" w:sz="6" w:space="0"/>
            </w:tcBorders>
            <w:vAlign w:val="center"/>
          </w:tcPr>
          <w:p>
            <w:pPr>
              <w:widowControl/>
              <w:jc w:val="center"/>
              <w:rPr>
                <w:rFonts w:eastAsia="仿宋_GB2312"/>
              </w:rPr>
            </w:pPr>
          </w:p>
        </w:tc>
        <w:tc>
          <w:tcPr>
            <w:tcW w:w="1386" w:type="dxa"/>
            <w:gridSpan w:val="2"/>
            <w:tcBorders>
              <w:top w:val="single" w:color="auto" w:sz="6" w:space="0"/>
              <w:left w:val="nil"/>
              <w:bottom w:val="single" w:color="auto" w:sz="18" w:space="0"/>
              <w:right w:val="single" w:color="auto" w:sz="4" w:space="0"/>
            </w:tcBorders>
            <w:vAlign w:val="center"/>
          </w:tcPr>
          <w:p>
            <w:pPr>
              <w:jc w:val="center"/>
              <w:rPr>
                <w:rFonts w:eastAsia="仿宋_GB2312"/>
              </w:rPr>
            </w:pPr>
          </w:p>
        </w:tc>
        <w:tc>
          <w:tcPr>
            <w:tcW w:w="1316" w:type="dxa"/>
            <w:tcBorders>
              <w:top w:val="single" w:color="auto" w:sz="6" w:space="0"/>
              <w:left w:val="nil"/>
              <w:bottom w:val="single" w:color="auto" w:sz="18" w:space="0"/>
              <w:right w:val="single" w:color="auto" w:sz="12" w:space="0"/>
            </w:tcBorders>
            <w:vAlign w:val="center"/>
          </w:tcPr>
          <w:p>
            <w:pPr>
              <w:jc w:val="center"/>
              <w:rPr>
                <w:rFonts w:eastAsia="仿宋_GB2312"/>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产业经济学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王昊</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男</w:t>
            </w: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出生</w:t>
            </w:r>
          </w:p>
          <w:p>
            <w:pPr>
              <w:pStyle w:val="67"/>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1965</w:t>
            </w:r>
          </w:p>
          <w:p>
            <w:pPr>
              <w:pStyle w:val="67"/>
              <w:spacing w:before="0" w:after="0" w:line="240" w:lineRule="auto"/>
              <w:jc w:val="center"/>
              <w:rPr>
                <w:rFonts w:ascii="Times New Roman" w:eastAsia="仿宋_GB2312"/>
                <w:szCs w:val="21"/>
              </w:rPr>
            </w:pPr>
            <w:r>
              <w:rPr>
                <w:rFonts w:ascii="Times New Roman" w:eastAsia="仿宋_GB2312"/>
                <w:szCs w:val="21"/>
              </w:rPr>
              <w:t>06</w:t>
            </w: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经济学教研部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2007年</w:t>
            </w:r>
            <w:r>
              <w:rPr>
                <w:rFonts w:eastAsia="仿宋_GB2312"/>
                <w:szCs w:val="21"/>
              </w:rPr>
              <w:t>毕业于</w:t>
            </w:r>
            <w:r>
              <w:rPr>
                <w:rFonts w:hint="eastAsia" w:eastAsia="仿宋_GB2312"/>
                <w:szCs w:val="21"/>
              </w:rPr>
              <w:t>中国人民大学，</w:t>
            </w:r>
            <w:r>
              <w:rPr>
                <w:rFonts w:eastAsia="仿宋_GB2312"/>
                <w:szCs w:val="21"/>
              </w:rPr>
              <w:t>获得</w:t>
            </w:r>
            <w:r>
              <w:rPr>
                <w:rFonts w:hint="eastAsia" w:eastAsia="仿宋_GB2312"/>
                <w:szCs w:val="21"/>
              </w:rPr>
              <w:t>政治经济学专业博士</w:t>
            </w:r>
            <w:r>
              <w:rPr>
                <w:rFonts w:eastAsia="仿宋_GB2312"/>
                <w:szCs w:val="21"/>
              </w:rPr>
              <w:t>学位</w:t>
            </w:r>
          </w:p>
        </w:tc>
      </w:tr>
      <w:tr>
        <w:tblPrEx>
          <w:tblCellMar>
            <w:top w:w="0" w:type="dxa"/>
            <w:left w:w="28" w:type="dxa"/>
            <w:bottom w:w="0" w:type="dxa"/>
            <w:right w:w="28" w:type="dxa"/>
          </w:tblCellMar>
        </w:tblPrEx>
        <w:trPr>
          <w:trHeight w:val="2483"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ind w:firstLine="420" w:firstLineChars="200"/>
              <w:jc w:val="left"/>
              <w:rPr>
                <w:rFonts w:eastAsia="仿宋_GB2312"/>
              </w:rPr>
            </w:pPr>
            <w:r>
              <w:rPr>
                <w:rFonts w:hint="eastAsia" w:ascii="仿宋_GB2312" w:eastAsia="仿宋_GB2312"/>
                <w:szCs w:val="21"/>
              </w:rPr>
              <w:t>长期研究中国特色社会主义市场经济理论与实践问题。出版学术专著及教材4部，主持完成北京市哲学社会科学规划课题、中央党校重点课题等各类课题8项，发表学术论文60余篇。主讲课程发展经济学和国际经济学。</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Cs w:val="21"/>
              </w:rPr>
            </w:pPr>
            <w:r>
              <w:rPr>
                <w:rFonts w:hint="eastAsia" w:ascii="仿宋_GB2312" w:hAnsi="宋体" w:eastAsia="仿宋_GB2312"/>
                <w:szCs w:val="21"/>
              </w:rPr>
              <w:t>基于就业的适度经济增长与结构调整问题研究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ascii="仿宋_GB2312" w:eastAsia="仿宋_GB2312"/>
                <w:bCs/>
                <w:szCs w:val="21"/>
              </w:rPr>
            </w:pPr>
            <w:r>
              <w:rPr>
                <w:rFonts w:hint="eastAsia" w:ascii="仿宋_GB2312" w:eastAsia="仿宋_GB2312"/>
                <w:szCs w:val="21"/>
              </w:rPr>
              <w:t>人民出版社</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w:t>
            </w:r>
            <w:r>
              <w:rPr>
                <w:rFonts w:hint="eastAsia" w:eastAsia="仿宋_GB2312"/>
                <w:bCs/>
              </w:rPr>
              <w:t>1</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独著</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rPr>
            </w:pPr>
            <w:r>
              <w:rPr>
                <w:rFonts w:hint="eastAsia" w:ascii="仿宋_GB2312" w:hAnsi="宋体" w:eastAsia="仿宋_GB2312"/>
              </w:rPr>
              <w:t>劳动力数量和质量对经济转型的影响</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ascii="仿宋_GB2312" w:eastAsia="仿宋_GB2312"/>
              </w:rPr>
            </w:pPr>
            <w:r>
              <w:rPr>
                <w:rFonts w:hint="eastAsia" w:ascii="仿宋_GB2312" w:hAnsi="宋体" w:eastAsia="仿宋_GB2312"/>
              </w:rPr>
              <w:t>《光明日报》2016年10月19日第15版（经济学理论周刊）</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ascii="仿宋_GB2312" w:eastAsia="仿宋_GB2312"/>
              </w:rPr>
            </w:pPr>
            <w:r>
              <w:rPr>
                <w:rFonts w:hint="eastAsia" w:ascii="仿宋_GB2312" w:eastAsia="仿宋_GB2312"/>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rPr>
            </w:pPr>
            <w:r>
              <w:rPr>
                <w:rFonts w:hint="eastAsia" w:ascii="仿宋_GB2312" w:eastAsia="仿宋_GB2312"/>
              </w:rPr>
              <w:t>独著</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rPr>
            </w:pPr>
            <w:r>
              <w:rPr>
                <w:rFonts w:hint="eastAsia" w:ascii="仿宋_GB2312" w:hAnsi="宋体" w:eastAsia="仿宋_GB2312"/>
              </w:rPr>
              <w:t>以改革创新推动我国产业转型升级</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rPr>
            </w:pPr>
            <w:r>
              <w:rPr>
                <w:rFonts w:hint="eastAsia" w:ascii="仿宋_GB2312" w:hAnsi="宋体" w:eastAsia="仿宋_GB2312" w:cs="黑体"/>
              </w:rPr>
              <w:t>载于《</w:t>
            </w:r>
            <w:r>
              <w:rPr>
                <w:rFonts w:hint="eastAsia" w:ascii="仿宋_GB2312" w:hAnsi="宋体" w:eastAsia="仿宋_GB2312"/>
              </w:rPr>
              <w:t>中国现代化经济体系建设理论与实践</w:t>
            </w:r>
            <w:r>
              <w:rPr>
                <w:rFonts w:hint="eastAsia" w:ascii="仿宋_GB2312" w:hAnsi="宋体" w:eastAsia="仿宋_GB2312" w:cs="黑体"/>
              </w:rPr>
              <w:t>》，</w:t>
            </w:r>
            <w:r>
              <w:rPr>
                <w:rFonts w:hint="eastAsia" w:ascii="仿宋_GB2312" w:hAnsi="宋体" w:eastAsia="仿宋_GB2312"/>
              </w:rPr>
              <w:t>中国社会科学出版社</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rPr>
            </w:pPr>
            <w:r>
              <w:rPr>
                <w:rFonts w:hint="eastAsia" w:ascii="仿宋_GB2312" w:eastAsia="仿宋_GB2312"/>
              </w:rPr>
              <w:t>201911</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r>
              <w:rPr>
                <w:rFonts w:hint="eastAsia" w:eastAsia="仿宋_GB2312"/>
              </w:rPr>
              <w:t>独著</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201709-201801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国际经济学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56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201902-201908</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发展经济学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201802-201809</w:t>
            </w: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r>
              <w:rPr>
                <w:rFonts w:hint="eastAsia" w:eastAsia="仿宋_GB2312"/>
                <w:szCs w:val="21"/>
              </w:rPr>
              <w:t>经济理论前沿问题</w:t>
            </w: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4</w:t>
            </w: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硕士研究生</w:t>
            </w: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产业</w:t>
            </w:r>
            <w:r>
              <w:rPr>
                <w:rFonts w:eastAsia="仿宋_GB2312"/>
              </w:rPr>
              <w:t>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钟勇</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ascii="Times New Roman" w:eastAsia="仿宋_GB2312"/>
                <w:szCs w:val="21"/>
              </w:rPr>
              <w:t>男</w:t>
            </w: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出生</w:t>
            </w:r>
          </w:p>
          <w:p>
            <w:pPr>
              <w:pStyle w:val="67"/>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1969/10</w:t>
            </w: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r>
              <w:rPr>
                <w:rFonts w:ascii="Times New Roman" w:eastAsia="仿宋_GB2312"/>
                <w:szCs w:val="21"/>
              </w:rPr>
              <w:t>经济学教研部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r>
              <w:rPr>
                <w:rFonts w:hint="eastAsia" w:eastAsia="仿宋_GB2312"/>
                <w:szCs w:val="21"/>
              </w:rPr>
              <w:t>2004年毕业于</w:t>
            </w:r>
            <w:r>
              <w:rPr>
                <w:rFonts w:eastAsia="仿宋_GB2312"/>
                <w:szCs w:val="21"/>
              </w:rPr>
              <w:t>中国人民大学</w:t>
            </w:r>
            <w:r>
              <w:rPr>
                <w:rFonts w:hint="eastAsia" w:eastAsia="仿宋_GB2312"/>
                <w:szCs w:val="21"/>
              </w:rPr>
              <w:t>，</w:t>
            </w:r>
            <w:r>
              <w:rPr>
                <w:rFonts w:eastAsia="仿宋_GB2312"/>
                <w:szCs w:val="21"/>
              </w:rPr>
              <w:t>获得产业经济学博士学位</w:t>
            </w:r>
          </w:p>
          <w:p>
            <w:pPr>
              <w:rPr>
                <w:rFonts w:eastAsia="仿宋_GB2312"/>
                <w:szCs w:val="21"/>
              </w:rPr>
            </w:pPr>
          </w:p>
        </w:tc>
      </w:tr>
      <w:tr>
        <w:tblPrEx>
          <w:tblCellMar>
            <w:top w:w="0" w:type="dxa"/>
            <w:left w:w="28" w:type="dxa"/>
            <w:bottom w:w="0" w:type="dxa"/>
            <w:right w:w="28" w:type="dxa"/>
          </w:tblCellMar>
        </w:tblPrEx>
        <w:trPr>
          <w:trHeight w:val="3535"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ind w:firstLine="420" w:firstLineChars="200"/>
              <w:jc w:val="left"/>
              <w:rPr>
                <w:rFonts w:eastAsia="仿宋_GB2312"/>
              </w:rPr>
            </w:pPr>
            <w:r>
              <w:rPr>
                <w:rFonts w:eastAsia="仿宋_GB2312"/>
              </w:rPr>
              <w:t>研究领域主要为产业经济学、制度经济学以及行为经济学。近</w:t>
            </w:r>
            <w:r>
              <w:rPr>
                <w:rFonts w:hint="eastAsia" w:eastAsia="仿宋_GB2312"/>
              </w:rPr>
              <w:t>5年共发表10篇论文，2019年主持完成一项北京市社科基金重点项目以及一项国家行政学院重点项目。目前专著《首都功能定位下的北京高端服务业发展问题研究》已经定稿，即将由中国社科出版社出版。在硕士研究生中讲授《管理学》和《行为经济学》两门课程，在领导干部班中讲授《深化供给侧结构性改革 推动经济高质量发展》和《新时代国资国企改革》两门专题课。</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认识供给侧结构性改革要有新眼光</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领导之友，P</w:t>
            </w:r>
            <w:r>
              <w:rPr>
                <w:rFonts w:hint="eastAsia" w:eastAsia="仿宋_GB2312"/>
              </w:rPr>
              <w:t>28</w:t>
            </w:r>
            <w:r>
              <w:rPr>
                <w:rFonts w:eastAsia="仿宋_GB2312"/>
              </w:rPr>
              <w:t>-</w:t>
            </w:r>
            <w:r>
              <w:rPr>
                <w:rFonts w:hint="eastAsia" w:eastAsia="仿宋_GB2312"/>
              </w:rPr>
              <w:t>33</w:t>
            </w:r>
            <w:r>
              <w:rPr>
                <w:rFonts w:eastAsia="仿宋_GB2312"/>
              </w:rPr>
              <w:t>，他引</w:t>
            </w:r>
            <w:r>
              <w:rPr>
                <w:rFonts w:hint="eastAsia" w:eastAsia="仿宋_GB2312"/>
              </w:rPr>
              <w:t>1</w:t>
            </w:r>
            <w:r>
              <w:rPr>
                <w:rFonts w:eastAsia="仿宋_GB2312"/>
              </w:rPr>
              <w:t>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201</w:t>
            </w:r>
            <w:r>
              <w:rPr>
                <w:rFonts w:hint="eastAsia" w:eastAsia="仿宋_GB2312"/>
              </w:rPr>
              <w:t>703</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r>
              <w:rPr>
                <w:rFonts w:eastAsia="仿宋_GB2312"/>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中国经济有底气有信心</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光明日报，第</w:t>
            </w:r>
            <w:r>
              <w:rPr>
                <w:rFonts w:hint="eastAsia" w:eastAsia="仿宋_GB2312"/>
              </w:rPr>
              <w:t>11版</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rPr>
            </w:pPr>
            <w:r>
              <w:rPr>
                <w:rFonts w:eastAsia="仿宋_GB2312"/>
              </w:rPr>
              <w:t>201</w:t>
            </w:r>
            <w:r>
              <w:rPr>
                <w:rFonts w:hint="eastAsia" w:eastAsia="仿宋_GB2312"/>
              </w:rPr>
              <w:t>8</w:t>
            </w:r>
            <w:r>
              <w:rPr>
                <w:rFonts w:eastAsia="仿宋_GB2312"/>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r>
              <w:rPr>
                <w:rFonts w:eastAsia="仿宋_GB2312"/>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b w:val="0"/>
                <w:bCs w:val="0"/>
                <w:kern w:val="2"/>
                <w:sz w:val="21"/>
                <w:szCs w:val="24"/>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rPr>
            </w:pPr>
            <w:r>
              <w:rPr>
                <w:rFonts w:hint="eastAsia" w:eastAsia="仿宋_GB2312"/>
              </w:rPr>
              <w:t>北京市社会科学基金     特别委托项目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r>
              <w:rPr>
                <w:rFonts w:eastAsia="仿宋_GB2312"/>
              </w:rPr>
              <w:t>首都功能定位下的北京高端服务业发展问题研究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rPr>
            </w:pPr>
            <w:r>
              <w:rPr>
                <w:rFonts w:eastAsia="仿宋_GB2312"/>
              </w:rPr>
              <w:t>201511-202004</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2</w:t>
            </w:r>
            <w:r>
              <w:rPr>
                <w:rFonts w:eastAsia="仿宋_GB2312"/>
              </w:rPr>
              <w:t>0</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201909-202001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行为经济学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201803-201807</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管理学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32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产业</w:t>
            </w:r>
            <w:r>
              <w:rPr>
                <w:rFonts w:eastAsia="仿宋_GB2312"/>
              </w:rPr>
              <w:t>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张勇</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男</w:t>
            </w: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出生</w:t>
            </w:r>
          </w:p>
          <w:p>
            <w:pPr>
              <w:pStyle w:val="67"/>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1974 11</w:t>
            </w:r>
            <w:r>
              <w:rPr>
                <w:rFonts w:ascii="Times New Roman" w:eastAsia="仿宋_GB2312"/>
                <w:szCs w:val="21"/>
              </w:rPr>
              <w:t xml:space="preserve"> </w:t>
            </w: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经济学教研部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r>
              <w:rPr>
                <w:rFonts w:hint="eastAsia" w:eastAsia="仿宋_GB2312"/>
                <w:szCs w:val="21"/>
              </w:rPr>
              <w:t>2006年毕业于中国人民大学经济学院，获得</w:t>
            </w:r>
            <w:r>
              <w:rPr>
                <w:rFonts w:eastAsia="仿宋_GB2312"/>
                <w:szCs w:val="21"/>
              </w:rPr>
              <w:t>国民经济学博士学位</w:t>
            </w: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ind w:firstLine="420" w:firstLineChars="200"/>
              <w:jc w:val="left"/>
              <w:rPr>
                <w:rFonts w:eastAsia="仿宋_GB2312"/>
              </w:rPr>
            </w:pPr>
            <w:r>
              <w:rPr>
                <w:rFonts w:hint="eastAsia" w:eastAsia="仿宋_GB2312"/>
              </w:rPr>
              <w:t>主要研究方向：社会主义市场经济理论、宏观经济管理。主持国家社科基金项目</w:t>
            </w:r>
            <w:r>
              <w:rPr>
                <w:rFonts w:eastAsia="仿宋_GB2312"/>
              </w:rPr>
              <w:t>1</w:t>
            </w:r>
            <w:r>
              <w:rPr>
                <w:rFonts w:hint="eastAsia" w:eastAsia="仿宋_GB2312"/>
              </w:rPr>
              <w:t>项，北京市社科基金项目</w:t>
            </w:r>
            <w:r>
              <w:rPr>
                <w:rFonts w:eastAsia="仿宋_GB2312"/>
              </w:rPr>
              <w:t>2</w:t>
            </w:r>
            <w:r>
              <w:rPr>
                <w:rFonts w:hint="eastAsia" w:eastAsia="仿宋_GB2312"/>
              </w:rPr>
              <w:t>项，出版学术专著</w:t>
            </w:r>
            <w:r>
              <w:rPr>
                <w:rFonts w:eastAsia="仿宋_GB2312"/>
              </w:rPr>
              <w:t>2</w:t>
            </w:r>
            <w:r>
              <w:rPr>
                <w:rFonts w:hint="eastAsia" w:eastAsia="仿宋_GB2312"/>
              </w:rPr>
              <w:t>部，在《人民日报》、《光明日报》、《中国特色社会主义研究》等刊物发表论文</w:t>
            </w:r>
            <w:r>
              <w:rPr>
                <w:rFonts w:eastAsia="仿宋_GB2312"/>
              </w:rPr>
              <w:t>50</w:t>
            </w:r>
            <w:r>
              <w:rPr>
                <w:rFonts w:hint="eastAsia" w:eastAsia="仿宋_GB2312"/>
              </w:rPr>
              <w:t>余篇，其中有</w:t>
            </w:r>
            <w:r>
              <w:rPr>
                <w:rFonts w:eastAsia="仿宋_GB2312"/>
              </w:rPr>
              <w:t>8</w:t>
            </w:r>
            <w:r>
              <w:rPr>
                <w:rFonts w:hint="eastAsia" w:eastAsia="仿宋_GB2312"/>
              </w:rPr>
              <w:t>篇论文分别被《红旗文摘》、《人大报刊复印资料》及《党政干部参考》等全文转载。承担《经济学说史》课程教学任务。</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“第三次工业革命”的概念是否成立——基于历史唯物主义理论框架的学术史思考</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hint="eastAsia" w:eastAsia="仿宋_GB2312"/>
                <w:szCs w:val="21"/>
              </w:rPr>
              <w:t>《北京行政学院学报》CSSCI，P68-75</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hint="eastAsia" w:eastAsia="仿宋_GB2312"/>
                <w:szCs w:val="21"/>
              </w:rPr>
              <w:t>2</w:t>
            </w:r>
            <w:r>
              <w:rPr>
                <w:rFonts w:eastAsia="仿宋_GB2312"/>
                <w:szCs w:val="21"/>
              </w:rPr>
              <w:t>017</w:t>
            </w:r>
            <w:r>
              <w:rPr>
                <w:rFonts w:hint="eastAsia" w:eastAsia="仿宋_GB2312"/>
                <w:szCs w:val="21"/>
              </w:rPr>
              <w:t>年第1期</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独著</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宏观调控：中国社会主义经济学的重要概念</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《甘肃社会科学》CSSCI，P193-198</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2</w:t>
            </w:r>
            <w:r>
              <w:rPr>
                <w:rFonts w:eastAsia="仿宋_GB2312"/>
                <w:szCs w:val="21"/>
              </w:rPr>
              <w:t>017</w:t>
            </w:r>
            <w:r>
              <w:rPr>
                <w:rFonts w:hint="eastAsia" w:eastAsia="仿宋_GB2312"/>
                <w:szCs w:val="21"/>
              </w:rPr>
              <w:t>年第6期</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独著</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北京市社会科学基金     一般</w:t>
            </w:r>
            <w:r>
              <w:rPr>
                <w:rFonts w:eastAsia="仿宋_GB2312"/>
                <w:szCs w:val="21"/>
              </w:rPr>
              <w:t>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《习近平总书记经济建设重要论述的理论范式研究》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w:t>
            </w:r>
            <w:r>
              <w:rPr>
                <w:rFonts w:hint="eastAsia" w:eastAsia="仿宋_GB2312"/>
                <w:szCs w:val="21"/>
              </w:rPr>
              <w:t>18</w:t>
            </w:r>
            <w:r>
              <w:rPr>
                <w:rFonts w:eastAsia="仿宋_GB2312"/>
                <w:szCs w:val="21"/>
              </w:rPr>
              <w:t>12-20</w:t>
            </w:r>
            <w:r>
              <w:rPr>
                <w:rFonts w:hint="eastAsia" w:eastAsia="仿宋_GB2312"/>
                <w:szCs w:val="21"/>
              </w:rPr>
              <w:t>2107</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8</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w:t>
            </w:r>
            <w:r>
              <w:rPr>
                <w:rFonts w:eastAsia="仿宋_GB2312"/>
                <w:szCs w:val="21"/>
              </w:rPr>
              <w:t>2010</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rPr>
              <w:t>《经济学说史》</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32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8"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8"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8"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8"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8"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widowControl/>
        <w:spacing w:line="300" w:lineRule="exact"/>
        <w:ind w:left="363" w:leftChars="173"/>
        <w:rPr>
          <w:rFonts w:asciiTheme="minorEastAsia" w:hAnsiTheme="minorEastAsia" w:eastAsiaTheme="minorEastAsia" w:cstheme="minorEastAsia"/>
          <w:color w:val="000000"/>
          <w:sz w:val="18"/>
          <w:szCs w:val="18"/>
        </w:rPr>
      </w:pPr>
    </w:p>
    <w:p>
      <w:pPr>
        <w:widowControl/>
        <w:spacing w:line="300" w:lineRule="exact"/>
        <w:ind w:left="363" w:leftChars="173"/>
        <w:rPr>
          <w:rFonts w:asciiTheme="minorEastAsia" w:hAnsiTheme="minorEastAsia" w:eastAsiaTheme="minorEastAsia" w:cstheme="min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产业</w:t>
            </w:r>
            <w:r>
              <w:rPr>
                <w:rFonts w:eastAsia="仿宋_GB2312"/>
              </w:rPr>
              <w:t>经济学</w:t>
            </w: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陆园园</w:t>
            </w: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ascii="Times New Roman" w:eastAsia="仿宋_GB2312"/>
                <w:szCs w:val="21"/>
              </w:rPr>
              <w:t>女</w:t>
            </w: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出生</w:t>
            </w:r>
          </w:p>
          <w:p>
            <w:pPr>
              <w:pStyle w:val="67"/>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1982</w:t>
            </w:r>
            <w:r>
              <w:rPr>
                <w:rFonts w:ascii="Times New Roman" w:eastAsia="仿宋_GB2312"/>
                <w:szCs w:val="21"/>
              </w:rPr>
              <w:t xml:space="preserve"> </w:t>
            </w:r>
            <w:r>
              <w:rPr>
                <w:rFonts w:hint="eastAsia" w:ascii="Times New Roman" w:eastAsia="仿宋_GB2312"/>
                <w:szCs w:val="21"/>
              </w:rPr>
              <w:t>08</w:t>
            </w: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ascii="Times New Roman" w:eastAsia="仿宋_GB2312"/>
                <w:szCs w:val="21"/>
              </w:rPr>
              <w:t>副教授</w:t>
            </w: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r>
              <w:rPr>
                <w:rFonts w:ascii="Times New Roman" w:eastAsia="仿宋_GB2312"/>
                <w:szCs w:val="21"/>
              </w:rPr>
              <w:t>经济学教研部</w:t>
            </w: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r>
              <w:rPr>
                <w:rFonts w:hint="eastAsia" w:eastAsia="仿宋_GB2312"/>
                <w:szCs w:val="21"/>
              </w:rPr>
              <w:t>2008年</w:t>
            </w:r>
            <w:r>
              <w:rPr>
                <w:rFonts w:eastAsia="仿宋_GB2312"/>
                <w:szCs w:val="21"/>
              </w:rPr>
              <w:t>毕业</w:t>
            </w:r>
            <w:r>
              <w:rPr>
                <w:rFonts w:hint="eastAsia" w:eastAsia="仿宋_GB2312"/>
                <w:szCs w:val="21"/>
              </w:rPr>
              <w:t>于</w:t>
            </w:r>
            <w:r>
              <w:rPr>
                <w:rFonts w:eastAsia="仿宋_GB2312"/>
                <w:szCs w:val="21"/>
              </w:rPr>
              <w:t>河海大学商学院</w:t>
            </w:r>
            <w:r>
              <w:rPr>
                <w:rFonts w:hint="eastAsia" w:eastAsia="仿宋_GB2312"/>
                <w:szCs w:val="21"/>
              </w:rPr>
              <w:t>，</w:t>
            </w:r>
            <w:r>
              <w:rPr>
                <w:rFonts w:eastAsia="仿宋_GB2312"/>
                <w:szCs w:val="21"/>
              </w:rPr>
              <w:t>获得技术经济专业</w:t>
            </w:r>
            <w:r>
              <w:rPr>
                <w:rFonts w:hint="eastAsia" w:eastAsia="仿宋_GB2312"/>
                <w:szCs w:val="21"/>
              </w:rPr>
              <w:t>博士</w:t>
            </w:r>
            <w:r>
              <w:rPr>
                <w:rFonts w:eastAsia="仿宋_GB2312"/>
                <w:szCs w:val="21"/>
              </w:rPr>
              <w:t>学位</w:t>
            </w:r>
          </w:p>
          <w:p>
            <w:pPr>
              <w:rPr>
                <w:rFonts w:eastAsia="仿宋_GB2312"/>
                <w:szCs w:val="21"/>
              </w:rPr>
            </w:pPr>
          </w:p>
        </w:tc>
      </w:tr>
      <w:tr>
        <w:tblPrEx>
          <w:tblCellMar>
            <w:top w:w="0" w:type="dxa"/>
            <w:left w:w="28" w:type="dxa"/>
            <w:bottom w:w="0" w:type="dxa"/>
            <w:right w:w="28" w:type="dxa"/>
          </w:tblCellMar>
        </w:tblPrEx>
        <w:trPr>
          <w:trHeight w:val="3394"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spacing w:before="120" w:beforeLines="50"/>
              <w:ind w:firstLine="420" w:firstLineChars="200"/>
              <w:rPr>
                <w:rFonts w:eastAsia="仿宋_GB2312"/>
              </w:rPr>
            </w:pPr>
            <w:r>
              <w:rPr>
                <w:rFonts w:eastAsia="仿宋_GB2312"/>
              </w:rPr>
              <w:t>长期从事与战略管理和</w:t>
            </w:r>
            <w:r>
              <w:rPr>
                <w:rFonts w:hint="eastAsia" w:eastAsia="仿宋_GB2312"/>
              </w:rPr>
              <w:t>创新</w:t>
            </w:r>
            <w:r>
              <w:rPr>
                <w:rFonts w:eastAsia="仿宋_GB2312"/>
              </w:rPr>
              <w:t>有关的研究。先后主持和参与国家级</w:t>
            </w:r>
            <w:r>
              <w:rPr>
                <w:rFonts w:hint="eastAsia" w:eastAsia="仿宋_GB2312"/>
              </w:rPr>
              <w:t>、</w:t>
            </w:r>
            <w:r>
              <w:rPr>
                <w:rFonts w:eastAsia="仿宋_GB2312"/>
              </w:rPr>
              <w:t>省部级等2</w:t>
            </w:r>
            <w:r>
              <w:rPr>
                <w:rFonts w:hint="eastAsia" w:eastAsia="仿宋_GB2312"/>
              </w:rPr>
              <w:t>0多项课题；由人民出版社</w:t>
            </w:r>
            <w:r>
              <w:rPr>
                <w:rFonts w:eastAsia="仿宋_GB2312"/>
              </w:rPr>
              <w:t>出版专著</w:t>
            </w:r>
            <w:r>
              <w:rPr>
                <w:rFonts w:hint="eastAsia" w:eastAsia="仿宋_GB2312"/>
              </w:rPr>
              <w:t>2</w:t>
            </w:r>
            <w:r>
              <w:rPr>
                <w:rFonts w:eastAsia="仿宋_GB2312"/>
              </w:rPr>
              <w:t>部</w:t>
            </w:r>
            <w:r>
              <w:rPr>
                <w:rFonts w:hint="eastAsia" w:eastAsia="仿宋_GB2312"/>
              </w:rPr>
              <w:t>；</w:t>
            </w:r>
            <w:r>
              <w:rPr>
                <w:rFonts w:eastAsia="仿宋_GB2312"/>
              </w:rPr>
              <w:t>在管理学</w:t>
            </w:r>
            <w:r>
              <w:rPr>
                <w:rFonts w:hint="eastAsia" w:eastAsia="仿宋_GB2312"/>
              </w:rPr>
              <w:t>和经济学</w:t>
            </w:r>
            <w:r>
              <w:rPr>
                <w:rFonts w:eastAsia="仿宋_GB2312"/>
              </w:rPr>
              <w:t>核心</w:t>
            </w:r>
            <w:r>
              <w:rPr>
                <w:rFonts w:hint="eastAsia" w:eastAsia="仿宋_GB2312"/>
              </w:rPr>
              <w:t>报</w:t>
            </w:r>
            <w:r>
              <w:rPr>
                <w:rFonts w:eastAsia="仿宋_GB2312"/>
              </w:rPr>
              <w:t>刊和会议，如</w:t>
            </w:r>
            <w:r>
              <w:rPr>
                <w:rFonts w:hint="eastAsia" w:eastAsia="仿宋_GB2312"/>
              </w:rPr>
              <w:t>《人民日报》、</w:t>
            </w:r>
            <w:r>
              <w:rPr>
                <w:rFonts w:eastAsia="仿宋_GB2312"/>
              </w:rPr>
              <w:t>《经济日报》、</w:t>
            </w:r>
            <w:r>
              <w:rPr>
                <w:rFonts w:hint="eastAsia" w:eastAsia="仿宋_GB2312"/>
              </w:rPr>
              <w:t>《管理世界》、《学习时报》、</w:t>
            </w:r>
            <w:r>
              <w:rPr>
                <w:rFonts w:eastAsia="仿宋_GB2312"/>
              </w:rPr>
              <w:t>《北京日报</w:t>
            </w:r>
            <w:r>
              <w:rPr>
                <w:rFonts w:hint="eastAsia" w:eastAsia="仿宋_GB2312"/>
              </w:rPr>
              <w:t>》</w:t>
            </w:r>
            <w:r>
              <w:rPr>
                <w:rFonts w:eastAsia="仿宋_GB2312"/>
              </w:rPr>
              <w:t>上发表了5</w:t>
            </w:r>
            <w:r>
              <w:rPr>
                <w:rFonts w:hint="eastAsia" w:eastAsia="仿宋_GB2312"/>
              </w:rPr>
              <w:t>0多</w:t>
            </w:r>
            <w:r>
              <w:rPr>
                <w:rFonts w:eastAsia="仿宋_GB2312"/>
              </w:rPr>
              <w:t>篇学术论文，并有文被《新华文摘》</w:t>
            </w:r>
            <w:r>
              <w:rPr>
                <w:rFonts w:hint="eastAsia" w:eastAsia="仿宋_GB2312"/>
              </w:rPr>
              <w:t>、</w:t>
            </w:r>
            <w:r>
              <w:rPr>
                <w:rFonts w:eastAsia="仿宋_GB2312"/>
              </w:rPr>
              <w:t>《人大复印资料》和</w:t>
            </w:r>
            <w:r>
              <w:rPr>
                <w:rFonts w:hint="eastAsia" w:eastAsia="仿宋_GB2312"/>
              </w:rPr>
              <w:t>《红旗文摘》</w:t>
            </w:r>
            <w:r>
              <w:rPr>
                <w:rFonts w:eastAsia="仿宋_GB2312"/>
              </w:rPr>
              <w:t>全文转载</w:t>
            </w:r>
            <w:r>
              <w:rPr>
                <w:rFonts w:hint="eastAsia" w:eastAsia="仿宋_GB2312"/>
              </w:rPr>
              <w:t>；曾荣获北京市哲学社会科学优秀成果奖二等奖</w:t>
            </w:r>
            <w:r>
              <w:rPr>
                <w:rFonts w:eastAsia="仿宋_GB2312"/>
              </w:rPr>
              <w:t>。在北京市委党校局处级班、北京各区政府机构以及北京市属国有企业主讲《科技创新》、《领导力》方面的课程，</w:t>
            </w:r>
            <w:r>
              <w:rPr>
                <w:rFonts w:hint="eastAsia" w:eastAsia="仿宋_GB2312"/>
              </w:rPr>
              <w:t>在研究生班主讲《组织行为学》、《营销管理》、《企业公共关系》、《国际贸易理论与实务》《企业战略管理》等课程，</w:t>
            </w:r>
            <w:r>
              <w:rPr>
                <w:rFonts w:eastAsia="仿宋_GB2312"/>
              </w:rPr>
              <w:t>受到领导干部</w:t>
            </w:r>
            <w:r>
              <w:rPr>
                <w:rFonts w:hint="eastAsia" w:eastAsia="仿宋_GB2312"/>
              </w:rPr>
              <w:t>、</w:t>
            </w:r>
            <w:r>
              <w:rPr>
                <w:rFonts w:eastAsia="仿宋_GB2312"/>
              </w:rPr>
              <w:t>研究生和企事业管理人员的一致好评。</w:t>
            </w: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中外产学研协同创新研究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szCs w:val="21"/>
              </w:rPr>
              <w:t>人民</w:t>
            </w:r>
            <w:r>
              <w:rPr>
                <w:rFonts w:eastAsia="仿宋_GB2312"/>
                <w:szCs w:val="21"/>
              </w:rPr>
              <w:t>出版社</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711</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第一作者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重点在用好、吸引、培养上下功夫，涵养创新型人才“蓄水池”</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hint="eastAsia" w:eastAsia="仿宋_GB2312"/>
                <w:szCs w:val="21"/>
              </w:rPr>
              <w:t>人民日报（理论版）</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eastAsia="仿宋_GB2312"/>
                <w:szCs w:val="21"/>
              </w:rPr>
              <w:t>20</w:t>
            </w:r>
            <w:r>
              <w:rPr>
                <w:rFonts w:hint="eastAsia" w:eastAsia="仿宋_GB2312"/>
                <w:szCs w:val="21"/>
              </w:rPr>
              <w:t>1907</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rPr>
              <w:t>协同创新如何实现“共赢”</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hint="eastAsia" w:eastAsia="仿宋_GB2312"/>
                <w:szCs w:val="21"/>
              </w:rPr>
              <w:t>经济日报（理论版）</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szCs w:val="21"/>
              </w:rPr>
            </w:pPr>
            <w:r>
              <w:rPr>
                <w:rFonts w:eastAsia="仿宋_GB2312"/>
                <w:szCs w:val="21"/>
              </w:rPr>
              <w:t>201506</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第一作者</w:t>
            </w: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北京市社会科学基金</w:t>
            </w:r>
          </w:p>
          <w:p>
            <w:pPr>
              <w:jc w:val="center"/>
              <w:rPr>
                <w:rFonts w:eastAsia="仿宋_GB2312"/>
                <w:szCs w:val="21"/>
              </w:rPr>
            </w:pPr>
            <w:r>
              <w:rPr>
                <w:rFonts w:hint="eastAsia" w:eastAsia="仿宋_GB2312"/>
                <w:szCs w:val="21"/>
              </w:rPr>
              <w:t>一般项目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北京文化创意产业集群内的网络结构问题研究</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w:t>
            </w:r>
            <w:r>
              <w:rPr>
                <w:rFonts w:eastAsia="仿宋_GB2312"/>
                <w:szCs w:val="21"/>
              </w:rPr>
              <w:t>-202004</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8</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201906-201907</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hint="eastAsia" w:eastAsia="仿宋_GB2312"/>
                <w:szCs w:val="21"/>
              </w:rPr>
              <w:t>组织行为学</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64</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在职研究生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201909-201911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企业公共关系</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64</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在职研究生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8"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8" w:space="0"/>
              <w:right w:val="single" w:color="auto" w:sz="4" w:space="0"/>
            </w:tcBorders>
            <w:vAlign w:val="center"/>
          </w:tcPr>
          <w:p>
            <w:pPr>
              <w:jc w:val="center"/>
              <w:rPr>
                <w:rFonts w:eastAsia="仿宋_GB2312"/>
                <w:szCs w:val="21"/>
              </w:rPr>
            </w:pPr>
            <w:r>
              <w:rPr>
                <w:rFonts w:hint="eastAsia" w:eastAsia="仿宋_GB2312"/>
                <w:szCs w:val="21"/>
              </w:rPr>
              <w:t>201911-201912</w:t>
            </w:r>
          </w:p>
        </w:tc>
        <w:tc>
          <w:tcPr>
            <w:tcW w:w="3443" w:type="dxa"/>
            <w:gridSpan w:val="4"/>
            <w:tcBorders>
              <w:top w:val="single" w:color="auto" w:sz="6" w:space="0"/>
              <w:left w:val="single" w:color="auto" w:sz="4" w:space="0"/>
              <w:bottom w:val="single" w:color="auto" w:sz="18" w:space="0"/>
              <w:right w:val="single" w:color="auto" w:sz="6" w:space="0"/>
            </w:tcBorders>
            <w:vAlign w:val="center"/>
          </w:tcPr>
          <w:p>
            <w:pPr>
              <w:widowControl/>
              <w:jc w:val="center"/>
              <w:rPr>
                <w:rFonts w:eastAsia="仿宋_GB2312"/>
                <w:szCs w:val="21"/>
              </w:rPr>
            </w:pPr>
            <w:r>
              <w:rPr>
                <w:rFonts w:eastAsia="仿宋_GB2312"/>
                <w:szCs w:val="21"/>
              </w:rPr>
              <w:t>企业战略管理</w:t>
            </w:r>
          </w:p>
        </w:tc>
        <w:tc>
          <w:tcPr>
            <w:tcW w:w="1386" w:type="dxa"/>
            <w:gridSpan w:val="2"/>
            <w:tcBorders>
              <w:top w:val="single" w:color="auto" w:sz="6" w:space="0"/>
              <w:left w:val="single" w:color="auto" w:sz="6" w:space="0"/>
              <w:bottom w:val="single" w:color="auto" w:sz="18" w:space="0"/>
              <w:right w:val="single" w:color="auto" w:sz="4" w:space="0"/>
            </w:tcBorders>
            <w:vAlign w:val="center"/>
          </w:tcPr>
          <w:p>
            <w:pPr>
              <w:jc w:val="center"/>
              <w:rPr>
                <w:rFonts w:eastAsia="仿宋_GB2312"/>
                <w:szCs w:val="21"/>
              </w:rPr>
            </w:pPr>
            <w:r>
              <w:rPr>
                <w:rFonts w:hint="eastAsia" w:eastAsia="仿宋_GB2312"/>
                <w:szCs w:val="21"/>
              </w:rPr>
              <w:t>64</w:t>
            </w:r>
          </w:p>
        </w:tc>
        <w:tc>
          <w:tcPr>
            <w:tcW w:w="1316" w:type="dxa"/>
            <w:tcBorders>
              <w:top w:val="single" w:color="auto" w:sz="6" w:space="0"/>
              <w:left w:val="single" w:color="auto" w:sz="4" w:space="0"/>
              <w:bottom w:val="single" w:color="auto" w:sz="18" w:space="0"/>
              <w:right w:val="single" w:color="auto" w:sz="12" w:space="0"/>
            </w:tcBorders>
            <w:vAlign w:val="center"/>
          </w:tcPr>
          <w:p>
            <w:pPr>
              <w:jc w:val="center"/>
              <w:rPr>
                <w:rFonts w:eastAsia="仿宋_GB2312"/>
                <w:szCs w:val="21"/>
              </w:rPr>
            </w:pPr>
            <w:r>
              <w:rPr>
                <w:rFonts w:hint="eastAsia" w:eastAsia="仿宋_GB2312"/>
                <w:szCs w:val="21"/>
              </w:rPr>
              <w:t>在职研究生</w:t>
            </w: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w:t>
      </w:r>
      <w:r>
        <w:rPr>
          <w:rFonts w:hint="eastAsia" w:asciiTheme="minorEastAsia" w:hAnsiTheme="minorEastAsia" w:eastAsiaTheme="minorEastAsia" w:cstheme="minorEastAsia"/>
          <w:color w:val="000000" w:themeColor="text1"/>
          <w:sz w:val="18"/>
          <w:szCs w:val="18"/>
          <w14:textFill>
            <w14:solidFill>
              <w14:schemeClr w14:val="tx1"/>
            </w14:solidFill>
          </w14:textFill>
        </w:rPr>
        <w:t>：1.本表填写表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napToGrid w:val="0"/>
        <w:spacing w:line="312" w:lineRule="auto"/>
        <w:jc w:val="center"/>
        <w:rPr>
          <w:rFonts w:eastAsia="黑体"/>
          <w:b/>
          <w:bCs/>
          <w:sz w:val="28"/>
        </w:rPr>
      </w:pPr>
      <w:r>
        <w:rPr>
          <w:rFonts w:hint="eastAsia" w:cs="宋体"/>
          <w:b/>
          <w:bCs/>
          <w:sz w:val="28"/>
        </w:rPr>
        <w:t xml:space="preserve">Ⅲ </w:t>
      </w:r>
      <w:r>
        <w:rPr>
          <w:rFonts w:hint="eastAsia" w:eastAsia="黑体"/>
          <w:b/>
          <w:bCs/>
          <w:sz w:val="28"/>
        </w:rPr>
        <w:t xml:space="preserve"> 人才培养</w:t>
      </w:r>
    </w:p>
    <w:tbl>
      <w:tblPr>
        <w:tblStyle w:val="19"/>
        <w:tblW w:w="9639" w:type="dxa"/>
        <w:jc w:val="center"/>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r>
              <w:rPr>
                <w:rFonts w:hint="eastAsia" w:eastAsia="仿宋_GB2312"/>
              </w:rPr>
              <w:t>4</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r>
              <w:rPr>
                <w:rFonts w:hint="eastAsia" w:eastAsia="仿宋_GB2312"/>
              </w:rPr>
              <w:t>4</w:t>
            </w: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r>
              <w:rPr>
                <w:rFonts w:hint="eastAsia" w:eastAsia="仿宋_GB2312"/>
              </w:rPr>
              <w:t>4</w:t>
            </w: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3与本学科点相关的本科生招生与学位授予情况（应与表I-3-3所填本科专业一致）</w:t>
            </w:r>
          </w:p>
        </w:tc>
      </w:tr>
      <w:tr>
        <w:tblPrEx>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5</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6</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7</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8</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9</w:t>
            </w:r>
            <w:r>
              <w:rPr>
                <w:rFonts w:eastAsia="仿宋_GB2312"/>
                <w:color w:val="000000" w:themeColor="text1"/>
                <w14:textFill>
                  <w14:solidFill>
                    <w14:schemeClr w14:val="tx1"/>
                  </w14:solidFill>
                </w14:textFill>
              </w:rPr>
              <w:t>年</w:t>
            </w:r>
          </w:p>
        </w:tc>
      </w:tr>
      <w:tr>
        <w:tblPrEx>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hint="eastAsia" w:eastAsia="仿宋_GB2312"/>
                <w:b/>
                <w:bCs/>
                <w:szCs w:val="21"/>
              </w:rPr>
              <w:t>目前</w:t>
            </w:r>
            <w:r>
              <w:rPr>
                <w:rFonts w:eastAsia="仿宋_GB2312"/>
                <w:b/>
                <w:bCs/>
                <w:szCs w:val="21"/>
              </w:rPr>
              <w:t>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国际经济学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王昊</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货币银行学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李诗洋</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产业经济学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贺艳</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副教授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4"/>
              <w:jc w:val="center"/>
              <w:rPr>
                <w:rFonts w:eastAsia="仿宋_GB2312"/>
              </w:rPr>
            </w:pPr>
            <w:r>
              <w:rPr>
                <w:rFonts w:hint="eastAsia"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发展经济学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薄凡</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讲师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财政学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薛</w:t>
            </w:r>
            <w:r>
              <w:rPr>
                <w:rFonts w:eastAsia="仿宋_GB2312"/>
              </w:rPr>
              <w:t>文平</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讲师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高级宏观经济学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衣光春</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讲师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高级微观经济学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盖艳梅</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jc w:val="center"/>
              <w:rPr>
                <w:rFonts w:ascii="Times New Roman" w:eastAsia="仿宋_GB2312"/>
              </w:rPr>
            </w:pPr>
            <w:r>
              <w:rPr>
                <w:rFonts w:hint="eastAsia" w:ascii="Times New Roman"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8</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数量经济学</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必修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杨东德</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副教授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4"/>
              <w:jc w:val="center"/>
              <w:rPr>
                <w:rFonts w:eastAsia="仿宋_GB2312"/>
              </w:rPr>
            </w:pPr>
            <w:r>
              <w:rPr>
                <w:rFonts w:hint="eastAsia" w:eastAsia="仿宋_GB2312"/>
              </w:rPr>
              <w:t>经济学教研部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中</w:t>
            </w:r>
            <w:r>
              <w:rPr>
                <w:rFonts w:eastAsia="仿宋_GB2312"/>
              </w:rPr>
              <w:t>文</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计量</w:t>
            </w:r>
            <w:r>
              <w:rPr>
                <w:rFonts w:eastAsia="仿宋_GB2312"/>
              </w:rPr>
              <w:t>经济理论与实践</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w:t>
            </w:r>
            <w:r>
              <w:rPr>
                <w:rFonts w:hint="eastAsia" w:eastAsia="仿宋_GB2312"/>
              </w:rPr>
              <w:t>选修</w:t>
            </w:r>
            <w:r>
              <w:rPr>
                <w:rFonts w:eastAsia="仿宋_GB2312"/>
              </w:rPr>
              <w:t>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薄凡</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讲师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经济学</w:t>
            </w:r>
            <w:r>
              <w:rPr>
                <w:rFonts w:ascii="Times New Roman" w:eastAsia="仿宋_GB2312"/>
              </w:rPr>
              <w:t>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国际</w:t>
            </w:r>
            <w:r>
              <w:rPr>
                <w:rFonts w:eastAsia="仿宋_GB2312"/>
              </w:rPr>
              <w:t>贸易</w:t>
            </w:r>
            <w:r>
              <w:rPr>
                <w:rFonts w:hint="eastAsia" w:eastAsia="仿宋_GB2312"/>
              </w:rPr>
              <w:t>理论</w:t>
            </w:r>
            <w:r>
              <w:rPr>
                <w:rFonts w:eastAsia="仿宋_GB2312"/>
              </w:rPr>
              <w:t>与实践</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陆园园</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副</w:t>
            </w: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经济学</w:t>
            </w:r>
            <w:r>
              <w:rPr>
                <w:rFonts w:ascii="Times New Roman" w:eastAsia="仿宋_GB2312"/>
              </w:rPr>
              <w:t>教研部</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7" w:type="default"/>
          <w:footerReference r:id="rId8" w:type="even"/>
          <w:pgSz w:w="11907" w:h="16840"/>
          <w:pgMar w:top="1247" w:right="1247" w:bottom="1247" w:left="1247" w:header="851" w:footer="454" w:gutter="0"/>
          <w:pgNumType w:fmt="numberInDash" w:start="1"/>
          <w:cols w:space="425" w:num="1"/>
          <w:docGrid w:linePitch="286" w:charSpace="0"/>
        </w:sectPr>
      </w:pPr>
    </w:p>
    <w:tbl>
      <w:tblPr>
        <w:tblStyle w:val="19"/>
        <w:tblW w:w="9640" w:type="dxa"/>
        <w:jc w:val="center"/>
        <w:tblLayout w:type="fixed"/>
        <w:tblCellMar>
          <w:top w:w="0" w:type="dxa"/>
          <w:left w:w="28" w:type="dxa"/>
          <w:bottom w:w="0" w:type="dxa"/>
          <w:right w:w="28" w:type="dxa"/>
        </w:tblCellMar>
      </w:tblPr>
      <w:tblGrid>
        <w:gridCol w:w="568"/>
        <w:gridCol w:w="1842"/>
        <w:gridCol w:w="1276"/>
        <w:gridCol w:w="2693"/>
        <w:gridCol w:w="1843"/>
        <w:gridCol w:w="1418"/>
      </w:tblGrid>
      <w:tr>
        <w:tblPrEx>
          <w:tblCellMar>
            <w:top w:w="0" w:type="dxa"/>
            <w:left w:w="28" w:type="dxa"/>
            <w:bottom w:w="0" w:type="dxa"/>
            <w:right w:w="28" w:type="dxa"/>
          </w:tblCellMar>
        </w:tblPrEx>
        <w:trPr>
          <w:cantSplit/>
          <w:trHeight w:val="539" w:hRule="atLeast"/>
          <w:jc w:val="center"/>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jc w:val="center"/>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jc w:val="center"/>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全国行政学院</w:t>
            </w:r>
            <w:r>
              <w:rPr>
                <w:rFonts w:eastAsia="仿宋_GB2312"/>
              </w:rPr>
              <w:t>系统精品课</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学习贯彻</w:t>
            </w:r>
            <w:r>
              <w:rPr>
                <w:rFonts w:eastAsia="仿宋_GB2312"/>
              </w:rPr>
              <w:t>习总书记经济</w:t>
            </w:r>
            <w:r>
              <w:rPr>
                <w:rFonts w:hint="eastAsia" w:eastAsia="仿宋_GB2312"/>
              </w:rPr>
              <w:t>建设</w:t>
            </w:r>
            <w:r>
              <w:rPr>
                <w:rFonts w:eastAsia="仿宋_GB2312"/>
              </w:rPr>
              <w:t>思想的几个问题</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张勇</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p>
        </w:tc>
      </w:tr>
      <w:tr>
        <w:tblPrEx>
          <w:tblCellMar>
            <w:top w:w="0" w:type="dxa"/>
            <w:left w:w="28" w:type="dxa"/>
            <w:bottom w:w="0" w:type="dxa"/>
            <w:right w:w="28" w:type="dxa"/>
          </w:tblCellMar>
        </w:tblPrEx>
        <w:trPr>
          <w:cantSplit/>
          <w:trHeight w:val="685" w:hRule="atLeast"/>
          <w:jc w:val="center"/>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全国党校（行政学院）系统第五届精品课</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eastAsia="仿宋_GB2312"/>
                <w:bCs/>
                <w:szCs w:val="21"/>
              </w:rPr>
            </w:pPr>
            <w:r>
              <w:rPr>
                <w:rFonts w:hint="eastAsia" w:ascii="仿宋_GB2312" w:eastAsia="仿宋_GB2312"/>
              </w:rPr>
              <w:t>深入推动京津冀协同发展</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刁琳琳</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CellMar>
            <w:top w:w="0" w:type="dxa"/>
            <w:left w:w="28" w:type="dxa"/>
            <w:bottom w:w="0" w:type="dxa"/>
            <w:right w:w="28" w:type="dxa"/>
          </w:tblCellMar>
        </w:tblPrEx>
        <w:trPr>
          <w:cantSplit/>
          <w:trHeight w:val="685" w:hRule="atLeast"/>
          <w:jc w:val="center"/>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ascii="仿宋_GB2312" w:hAnsi="宋体" w:eastAsia="仿宋_GB2312"/>
                <w:bCs/>
                <w:color w:val="000000" w:themeColor="text1"/>
                <w:szCs w:val="21"/>
                <w:highlight w:val="yellow"/>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highlight w:val="yellow"/>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highlight w:val="yellow"/>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highlight w:val="yellow"/>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highlight w:val="yellow"/>
              </w:rPr>
            </w:pPr>
          </w:p>
        </w:tc>
      </w:tr>
      <w:tr>
        <w:tblPrEx>
          <w:tblCellMar>
            <w:top w:w="0" w:type="dxa"/>
            <w:left w:w="28" w:type="dxa"/>
            <w:bottom w:w="0" w:type="dxa"/>
            <w:right w:w="28" w:type="dxa"/>
          </w:tblCellMar>
        </w:tblPrEx>
        <w:trPr>
          <w:cantSplit/>
          <w:trHeight w:val="685" w:hRule="atLeast"/>
          <w:jc w:val="center"/>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jc w:val="center"/>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jc w:val="center"/>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jc w:val="center"/>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7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3064"/>
        <w:gridCol w:w="2552"/>
        <w:gridCol w:w="992"/>
        <w:gridCol w:w="1079"/>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706"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3064"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2552"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2" w:type="dxa"/>
            <w:tcBorders>
              <w:top w:val="single" w:color="auto" w:sz="12" w:space="0"/>
            </w:tcBorders>
            <w:vAlign w:val="center"/>
          </w:tcPr>
          <w:p>
            <w:pPr>
              <w:jc w:val="center"/>
              <w:rPr>
                <w:rFonts w:eastAsia="仿宋_GB2312"/>
                <w:bCs/>
              </w:rPr>
            </w:pPr>
            <w:r>
              <w:rPr>
                <w:rFonts w:hint="eastAsia" w:eastAsia="仿宋_GB2312"/>
                <w:bCs/>
              </w:rPr>
              <w:t>时间</w:t>
            </w:r>
          </w:p>
        </w:tc>
        <w:tc>
          <w:tcPr>
            <w:tcW w:w="1079" w:type="dxa"/>
            <w:tcBorders>
              <w:top w:val="single" w:color="auto" w:sz="12" w:space="0"/>
            </w:tcBorders>
            <w:vAlign w:val="center"/>
          </w:tcPr>
          <w:p>
            <w:pPr>
              <w:jc w:val="center"/>
              <w:rPr>
                <w:rFonts w:eastAsia="仿宋_GB2312"/>
                <w:bCs/>
              </w:rPr>
            </w:pPr>
            <w:r>
              <w:rPr>
                <w:rFonts w:eastAsia="仿宋_GB2312"/>
                <w:bCs/>
              </w:rPr>
              <w:t>学生姓名</w:t>
            </w:r>
          </w:p>
        </w:tc>
        <w:tc>
          <w:tcPr>
            <w:tcW w:w="1554"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3064" w:type="dxa"/>
            <w:vAlign w:val="center"/>
          </w:tcPr>
          <w:p>
            <w:pPr>
              <w:jc w:val="center"/>
              <w:rPr>
                <w:rFonts w:eastAsia="仿宋_GB2312"/>
                <w:szCs w:val="21"/>
              </w:rPr>
            </w:pPr>
            <w:r>
              <w:rPr>
                <w:rFonts w:hint="eastAsia" w:eastAsia="仿宋_GB2312"/>
              </w:rPr>
              <w:t xml:space="preserve"> 构建中国特色社会主义生态文明建设治理体系</w:t>
            </w:r>
          </w:p>
        </w:tc>
        <w:tc>
          <w:tcPr>
            <w:tcW w:w="2552" w:type="dxa"/>
            <w:vAlign w:val="center"/>
          </w:tcPr>
          <w:p>
            <w:pPr>
              <w:spacing w:line="300" w:lineRule="exact"/>
              <w:ind w:left="630" w:hanging="630" w:hangingChars="300"/>
              <w:jc w:val="center"/>
              <w:rPr>
                <w:rFonts w:eastAsia="仿宋_GB2312"/>
              </w:rPr>
            </w:pPr>
            <w:r>
              <w:rPr>
                <w:rFonts w:hint="eastAsia" w:eastAsia="仿宋_GB2312"/>
              </w:rPr>
              <w:t>《中国生态文明建设理论与实践》</w:t>
            </w:r>
            <w:r>
              <w:rPr>
                <w:rFonts w:eastAsia="仿宋_GB2312"/>
              </w:rPr>
              <w:t>，P</w:t>
            </w:r>
            <w:r>
              <w:rPr>
                <w:rFonts w:hint="eastAsia" w:eastAsia="仿宋_GB2312"/>
              </w:rPr>
              <w:t>48</w:t>
            </w:r>
            <w:r>
              <w:rPr>
                <w:rFonts w:eastAsia="仿宋_GB2312"/>
              </w:rPr>
              <w:t>-</w:t>
            </w:r>
            <w:r>
              <w:rPr>
                <w:rFonts w:hint="eastAsia" w:eastAsia="仿宋_GB2312"/>
              </w:rPr>
              <w:t>60</w:t>
            </w:r>
            <w:r>
              <w:rPr>
                <w:rFonts w:eastAsia="仿宋_GB2312"/>
              </w:rPr>
              <w:t>， </w:t>
            </w:r>
          </w:p>
        </w:tc>
        <w:tc>
          <w:tcPr>
            <w:tcW w:w="992" w:type="dxa"/>
            <w:vAlign w:val="center"/>
          </w:tcPr>
          <w:p>
            <w:pPr>
              <w:spacing w:line="300" w:lineRule="exact"/>
              <w:ind w:left="630" w:hanging="630" w:hangingChars="300"/>
              <w:jc w:val="center"/>
              <w:rPr>
                <w:rFonts w:eastAsia="仿宋_GB2312"/>
              </w:rPr>
            </w:pPr>
            <w:r>
              <w:rPr>
                <w:rFonts w:eastAsia="仿宋_GB2312"/>
              </w:rPr>
              <w:t>20</w:t>
            </w:r>
            <w:r>
              <w:rPr>
                <w:rFonts w:hint="eastAsia" w:eastAsia="仿宋_GB2312"/>
              </w:rPr>
              <w:t>1807</w:t>
            </w:r>
          </w:p>
        </w:tc>
        <w:tc>
          <w:tcPr>
            <w:tcW w:w="1079" w:type="dxa"/>
            <w:vAlign w:val="center"/>
          </w:tcPr>
          <w:p>
            <w:pPr>
              <w:ind w:right="40"/>
              <w:jc w:val="center"/>
              <w:rPr>
                <w:rFonts w:eastAsia="仿宋_GB2312"/>
              </w:rPr>
            </w:pPr>
            <w:r>
              <w:rPr>
                <w:rFonts w:hint="eastAsia" w:eastAsia="仿宋_GB2312"/>
              </w:rPr>
              <w:t>库元坤</w:t>
            </w:r>
          </w:p>
        </w:tc>
        <w:tc>
          <w:tcPr>
            <w:tcW w:w="1554"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5</w:t>
            </w:r>
            <w:r>
              <w:rPr>
                <w:rFonts w:eastAsia="仿宋_GB2312"/>
              </w:rPr>
              <w:t>09</w:t>
            </w:r>
            <w:r>
              <w:rPr>
                <w:rFonts w:hint="eastAsia" w:eastAsia="仿宋_GB2312"/>
              </w:rPr>
              <w:t>/</w:t>
            </w:r>
            <w:r>
              <w:rPr>
                <w:rFonts w:hint="eastAsia" w:ascii="仿宋_GB2312" w:eastAsia="仿宋_GB2312"/>
              </w:rPr>
              <w:t>国民经济</w:t>
            </w:r>
            <w:r>
              <w:rPr>
                <w:rFonts w:eastAsia="仿宋_GB2312"/>
              </w:rPr>
              <w:t>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3064" w:type="dxa"/>
            <w:vAlign w:val="center"/>
          </w:tcPr>
          <w:p>
            <w:pPr>
              <w:jc w:val="center"/>
              <w:rPr>
                <w:rFonts w:eastAsia="仿宋_GB2312"/>
              </w:rPr>
            </w:pPr>
            <w:r>
              <w:rPr>
                <w:rFonts w:hint="eastAsia" w:eastAsia="仿宋_GB2312"/>
              </w:rPr>
              <w:t>北京城市副中心建设研究</w:t>
            </w:r>
          </w:p>
        </w:tc>
        <w:tc>
          <w:tcPr>
            <w:tcW w:w="2552" w:type="dxa"/>
            <w:vAlign w:val="center"/>
          </w:tcPr>
          <w:p>
            <w:pPr>
              <w:spacing w:line="300" w:lineRule="exact"/>
              <w:ind w:left="630" w:hanging="630" w:hangingChars="300"/>
              <w:jc w:val="center"/>
              <w:rPr>
                <w:rFonts w:eastAsia="仿宋_GB2312"/>
              </w:rPr>
            </w:pPr>
            <w:r>
              <w:rPr>
                <w:rFonts w:hint="eastAsia" w:eastAsia="仿宋_GB2312"/>
              </w:rPr>
              <w:t>《北京市情研究文辑</w:t>
            </w:r>
          </w:p>
          <w:p>
            <w:pPr>
              <w:spacing w:line="300" w:lineRule="exact"/>
              <w:ind w:left="630" w:hanging="630" w:hangingChars="300"/>
              <w:jc w:val="center"/>
              <w:rPr>
                <w:rFonts w:eastAsia="仿宋_GB2312"/>
              </w:rPr>
            </w:pPr>
            <w:r>
              <w:rPr>
                <w:rFonts w:hint="eastAsia" w:eastAsia="仿宋_GB2312"/>
              </w:rPr>
              <w:t>p20-33</w:t>
            </w:r>
          </w:p>
        </w:tc>
        <w:tc>
          <w:tcPr>
            <w:tcW w:w="992" w:type="dxa"/>
            <w:vAlign w:val="center"/>
          </w:tcPr>
          <w:p>
            <w:pPr>
              <w:spacing w:line="300" w:lineRule="exact"/>
              <w:ind w:left="630" w:hanging="630" w:hangingChars="300"/>
              <w:jc w:val="center"/>
              <w:rPr>
                <w:rFonts w:eastAsia="仿宋_GB2312"/>
              </w:rPr>
            </w:pPr>
            <w:r>
              <w:rPr>
                <w:rFonts w:hint="eastAsia" w:eastAsia="仿宋_GB2312"/>
              </w:rPr>
              <w:t>202001</w:t>
            </w:r>
          </w:p>
        </w:tc>
        <w:tc>
          <w:tcPr>
            <w:tcW w:w="1079" w:type="dxa"/>
            <w:vAlign w:val="center"/>
          </w:tcPr>
          <w:p>
            <w:pPr>
              <w:jc w:val="center"/>
              <w:rPr>
                <w:rFonts w:eastAsia="仿宋_GB2312"/>
              </w:rPr>
            </w:pPr>
            <w:r>
              <w:rPr>
                <w:rFonts w:hint="eastAsia" w:eastAsia="仿宋_GB2312"/>
              </w:rPr>
              <w:t>吕侃辉</w:t>
            </w:r>
          </w:p>
        </w:tc>
        <w:tc>
          <w:tcPr>
            <w:tcW w:w="1554" w:type="dxa"/>
            <w:vAlign w:val="center"/>
          </w:tcPr>
          <w:p>
            <w:pPr>
              <w:jc w:val="center"/>
              <w:rPr>
                <w:rFonts w:eastAsia="仿宋_GB2312"/>
              </w:rPr>
            </w:pPr>
            <w:r>
              <w:rPr>
                <w:rFonts w:hint="eastAsia" w:eastAsia="仿宋_GB2312"/>
              </w:rPr>
              <w:t>硕</w:t>
            </w:r>
            <w:r>
              <w:rPr>
                <w:rFonts w:eastAsia="仿宋_GB2312"/>
              </w:rPr>
              <w:t>士</w:t>
            </w:r>
            <w:r>
              <w:rPr>
                <w:rFonts w:hint="eastAsia" w:eastAsia="仿宋_GB2312"/>
              </w:rPr>
              <w:t>（全日制/</w:t>
            </w:r>
            <w:r>
              <w:rPr>
                <w:rFonts w:eastAsia="仿宋_GB2312"/>
              </w:rPr>
              <w:t>201</w:t>
            </w:r>
            <w:r>
              <w:rPr>
                <w:rFonts w:hint="eastAsia" w:eastAsia="仿宋_GB2312"/>
              </w:rPr>
              <w:t>8</w:t>
            </w:r>
            <w:r>
              <w:rPr>
                <w:rFonts w:eastAsia="仿宋_GB2312"/>
              </w:rPr>
              <w:t>09</w:t>
            </w:r>
            <w:r>
              <w:rPr>
                <w:rFonts w:hint="eastAsia" w:eastAsia="仿宋_GB2312"/>
              </w:rPr>
              <w:t>/</w:t>
            </w:r>
            <w:r>
              <w:rPr>
                <w:rFonts w:hint="eastAsia" w:ascii="仿宋_GB2312" w:eastAsia="仿宋_GB2312"/>
              </w:rPr>
              <w:t>国民经济管理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3064" w:type="dxa"/>
            <w:vAlign w:val="center"/>
          </w:tcPr>
          <w:p>
            <w:pPr>
              <w:jc w:val="center"/>
              <w:rPr>
                <w:rFonts w:eastAsia="仿宋_GB2312"/>
                <w:szCs w:val="21"/>
              </w:rPr>
            </w:pPr>
            <w:r>
              <w:rPr>
                <w:rFonts w:hint="eastAsia" w:eastAsia="仿宋_GB2312"/>
              </w:rPr>
              <w:t>完善促进我国跨境电子商务发展的配套措施</w:t>
            </w:r>
          </w:p>
        </w:tc>
        <w:tc>
          <w:tcPr>
            <w:tcW w:w="2552" w:type="dxa"/>
            <w:vAlign w:val="center"/>
          </w:tcPr>
          <w:p>
            <w:pPr>
              <w:spacing w:line="300" w:lineRule="exact"/>
              <w:ind w:left="630" w:hanging="630" w:hangingChars="300"/>
              <w:jc w:val="center"/>
              <w:rPr>
                <w:rFonts w:eastAsia="仿宋_GB2312"/>
              </w:rPr>
            </w:pPr>
            <w:r>
              <w:rPr>
                <w:rFonts w:hint="eastAsia" w:eastAsia="仿宋_GB2312"/>
              </w:rPr>
              <w:t>中国经济时报</w:t>
            </w:r>
          </w:p>
        </w:tc>
        <w:tc>
          <w:tcPr>
            <w:tcW w:w="992" w:type="dxa"/>
            <w:vAlign w:val="center"/>
          </w:tcPr>
          <w:p>
            <w:pPr>
              <w:spacing w:line="300" w:lineRule="exact"/>
              <w:ind w:left="630" w:hanging="630" w:hangingChars="300"/>
              <w:jc w:val="center"/>
              <w:rPr>
                <w:rFonts w:eastAsia="仿宋_GB2312"/>
              </w:rPr>
            </w:pPr>
            <w:r>
              <w:rPr>
                <w:rFonts w:eastAsia="仿宋_GB2312"/>
              </w:rPr>
              <w:t>201</w:t>
            </w:r>
            <w:r>
              <w:rPr>
                <w:rFonts w:hint="eastAsia" w:eastAsia="仿宋_GB2312"/>
              </w:rPr>
              <w:t>508</w:t>
            </w:r>
          </w:p>
        </w:tc>
        <w:tc>
          <w:tcPr>
            <w:tcW w:w="1079" w:type="dxa"/>
            <w:vAlign w:val="center"/>
          </w:tcPr>
          <w:p>
            <w:pPr>
              <w:ind w:right="40"/>
              <w:jc w:val="center"/>
              <w:rPr>
                <w:rFonts w:eastAsia="仿宋_GB2312"/>
              </w:rPr>
            </w:pPr>
            <w:r>
              <w:rPr>
                <w:rFonts w:hint="eastAsia" w:eastAsia="仿宋_GB2312"/>
              </w:rPr>
              <w:t>邹志河</w:t>
            </w:r>
          </w:p>
        </w:tc>
        <w:tc>
          <w:tcPr>
            <w:tcW w:w="1554"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5</w:t>
            </w:r>
            <w:r>
              <w:rPr>
                <w:rFonts w:eastAsia="仿宋_GB2312"/>
              </w:rPr>
              <w:t>09</w:t>
            </w:r>
            <w:r>
              <w:rPr>
                <w:rFonts w:hint="eastAsia" w:eastAsia="仿宋_GB2312"/>
              </w:rPr>
              <w:t>/国民经济）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3064" w:type="dxa"/>
            <w:vAlign w:val="center"/>
          </w:tcPr>
          <w:p>
            <w:pPr>
              <w:jc w:val="center"/>
              <w:rPr>
                <w:rFonts w:eastAsia="仿宋_GB2312"/>
              </w:rPr>
            </w:pPr>
            <w:r>
              <w:rPr>
                <w:rFonts w:hint="eastAsia" w:eastAsia="仿宋_GB2312"/>
              </w:rPr>
              <w:t>亟须加快对外谈判制度和机制  改革</w:t>
            </w:r>
          </w:p>
        </w:tc>
        <w:tc>
          <w:tcPr>
            <w:tcW w:w="2552" w:type="dxa"/>
            <w:vAlign w:val="center"/>
          </w:tcPr>
          <w:p>
            <w:pPr>
              <w:spacing w:line="300" w:lineRule="exact"/>
              <w:ind w:left="630" w:hanging="630" w:hangingChars="300"/>
              <w:jc w:val="center"/>
              <w:rPr>
                <w:rFonts w:eastAsia="仿宋_GB2312"/>
              </w:rPr>
            </w:pPr>
            <w:r>
              <w:rPr>
                <w:rFonts w:hint="eastAsia" w:eastAsia="仿宋_GB2312"/>
              </w:rPr>
              <w:t>中国经济时报</w:t>
            </w:r>
          </w:p>
        </w:tc>
        <w:tc>
          <w:tcPr>
            <w:tcW w:w="992" w:type="dxa"/>
            <w:vAlign w:val="center"/>
          </w:tcPr>
          <w:p>
            <w:pPr>
              <w:spacing w:line="300" w:lineRule="exact"/>
              <w:ind w:left="630" w:hanging="630" w:hangingChars="300"/>
              <w:jc w:val="center"/>
              <w:rPr>
                <w:rFonts w:eastAsia="仿宋_GB2312"/>
              </w:rPr>
            </w:pPr>
            <w:r>
              <w:rPr>
                <w:rFonts w:eastAsia="仿宋_GB2312"/>
              </w:rPr>
              <w:t>201</w:t>
            </w:r>
            <w:r>
              <w:rPr>
                <w:rFonts w:hint="eastAsia" w:eastAsia="仿宋_GB2312"/>
              </w:rPr>
              <w:t>6</w:t>
            </w:r>
            <w:r>
              <w:rPr>
                <w:rFonts w:eastAsia="仿宋_GB2312"/>
              </w:rPr>
              <w:t>09</w:t>
            </w:r>
          </w:p>
        </w:tc>
        <w:tc>
          <w:tcPr>
            <w:tcW w:w="1079" w:type="dxa"/>
            <w:vAlign w:val="center"/>
          </w:tcPr>
          <w:p>
            <w:pPr>
              <w:jc w:val="center"/>
              <w:rPr>
                <w:rFonts w:eastAsia="仿宋_GB2312"/>
              </w:rPr>
            </w:pPr>
            <w:r>
              <w:rPr>
                <w:rFonts w:hint="eastAsia" w:eastAsia="仿宋_GB2312"/>
              </w:rPr>
              <w:t>邹志河</w:t>
            </w:r>
          </w:p>
        </w:tc>
        <w:tc>
          <w:tcPr>
            <w:tcW w:w="1554" w:type="dxa"/>
            <w:vAlign w:val="center"/>
          </w:tcPr>
          <w:p>
            <w:pPr>
              <w:jc w:val="center"/>
              <w:rPr>
                <w:rFonts w:eastAsia="仿宋_GB2312"/>
              </w:rPr>
            </w:pPr>
            <w:r>
              <w:rPr>
                <w:rFonts w:hint="eastAsia" w:eastAsia="仿宋_GB2312"/>
              </w:rPr>
              <w:t>硕</w:t>
            </w:r>
            <w:r>
              <w:rPr>
                <w:rFonts w:eastAsia="仿宋_GB2312"/>
              </w:rPr>
              <w:t>士</w:t>
            </w:r>
            <w:r>
              <w:rPr>
                <w:rFonts w:hint="eastAsia" w:eastAsia="仿宋_GB2312"/>
              </w:rPr>
              <w:t>（全日制/</w:t>
            </w:r>
            <w:r>
              <w:rPr>
                <w:rFonts w:eastAsia="仿宋_GB2312"/>
              </w:rPr>
              <w:t>201</w:t>
            </w:r>
            <w:r>
              <w:rPr>
                <w:rFonts w:hint="eastAsia" w:eastAsia="仿宋_GB2312"/>
              </w:rPr>
              <w:t>5</w:t>
            </w:r>
            <w:r>
              <w:rPr>
                <w:rFonts w:eastAsia="仿宋_GB2312"/>
              </w:rPr>
              <w:t>09</w:t>
            </w:r>
            <w:r>
              <w:rPr>
                <w:rFonts w:hint="eastAsia" w:eastAsia="仿宋_GB2312"/>
              </w:rPr>
              <w:t>/国民经济）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3064" w:type="dxa"/>
          </w:tcPr>
          <w:p>
            <w:pPr>
              <w:jc w:val="center"/>
              <w:rPr>
                <w:rFonts w:eastAsia="仿宋_GB2312"/>
              </w:rPr>
            </w:pPr>
          </w:p>
          <w:p>
            <w:pPr>
              <w:jc w:val="center"/>
              <w:rPr>
                <w:rFonts w:eastAsia="仿宋_GB2312"/>
              </w:rPr>
            </w:pPr>
          </w:p>
          <w:p>
            <w:pPr>
              <w:jc w:val="center"/>
              <w:rPr>
                <w:rFonts w:eastAsia="仿宋_GB2312"/>
              </w:rPr>
            </w:pPr>
            <w:r>
              <w:rPr>
                <w:rFonts w:hint="eastAsia" w:eastAsia="仿宋_GB2312"/>
              </w:rPr>
              <w:t xml:space="preserve">陶然宝贝地图 </w:t>
            </w:r>
          </w:p>
        </w:tc>
        <w:tc>
          <w:tcPr>
            <w:tcW w:w="2552" w:type="dxa"/>
          </w:tcPr>
          <w:p>
            <w:pPr>
              <w:jc w:val="center"/>
              <w:rPr>
                <w:rFonts w:eastAsia="仿宋_GB2312"/>
              </w:rPr>
            </w:pPr>
            <w:r>
              <w:rPr>
                <w:rFonts w:hint="eastAsia" w:eastAsia="仿宋_GB2312"/>
              </w:rPr>
              <w:t>“随行北京老城——认领你的街道”工作营活动“优秀方案奖”（中国城市规划设计研究院，北京城市规划学会）</w:t>
            </w:r>
          </w:p>
        </w:tc>
        <w:tc>
          <w:tcPr>
            <w:tcW w:w="992" w:type="dxa"/>
          </w:tcPr>
          <w:p>
            <w:pPr>
              <w:jc w:val="center"/>
              <w:rPr>
                <w:rFonts w:eastAsia="仿宋_GB2312"/>
              </w:rPr>
            </w:pPr>
            <w:r>
              <w:rPr>
                <w:rFonts w:eastAsia="仿宋_GB2312"/>
              </w:rPr>
              <w:t xml:space="preserve">  </w:t>
            </w:r>
          </w:p>
          <w:p>
            <w:pPr>
              <w:jc w:val="center"/>
              <w:rPr>
                <w:rFonts w:eastAsia="仿宋_GB2312"/>
              </w:rPr>
            </w:pPr>
          </w:p>
          <w:p>
            <w:pPr>
              <w:jc w:val="center"/>
              <w:rPr>
                <w:rFonts w:eastAsia="仿宋_GB2312"/>
              </w:rPr>
            </w:pPr>
            <w:r>
              <w:rPr>
                <w:rFonts w:hint="eastAsia" w:eastAsia="仿宋_GB2312"/>
              </w:rPr>
              <w:t>201907</w:t>
            </w:r>
          </w:p>
        </w:tc>
        <w:tc>
          <w:tcPr>
            <w:tcW w:w="1079" w:type="dxa"/>
          </w:tcPr>
          <w:p>
            <w:pPr>
              <w:jc w:val="center"/>
              <w:rPr>
                <w:rFonts w:eastAsia="仿宋_GB2312"/>
              </w:rPr>
            </w:pPr>
          </w:p>
          <w:p>
            <w:pPr>
              <w:jc w:val="center"/>
              <w:rPr>
                <w:rFonts w:eastAsia="仿宋_GB2312"/>
              </w:rPr>
            </w:pPr>
          </w:p>
          <w:p>
            <w:pPr>
              <w:jc w:val="center"/>
              <w:rPr>
                <w:rFonts w:eastAsia="仿宋_GB2312"/>
              </w:rPr>
            </w:pPr>
            <w:r>
              <w:rPr>
                <w:rFonts w:hint="eastAsia" w:eastAsia="仿宋_GB2312"/>
              </w:rPr>
              <w:t>冯素培</w:t>
            </w:r>
          </w:p>
        </w:tc>
        <w:tc>
          <w:tcPr>
            <w:tcW w:w="1554" w:type="dxa"/>
          </w:tcPr>
          <w:p>
            <w:pPr>
              <w:jc w:val="center"/>
              <w:rPr>
                <w:rFonts w:eastAsia="仿宋_GB2312"/>
              </w:rPr>
            </w:pPr>
          </w:p>
          <w:p>
            <w:pPr>
              <w:jc w:val="center"/>
              <w:rPr>
                <w:rFonts w:eastAsia="仿宋_GB2312"/>
              </w:rPr>
            </w:pPr>
            <w:r>
              <w:rPr>
                <w:rFonts w:hint="eastAsia" w:eastAsia="仿宋_GB2312"/>
              </w:rPr>
              <w:t>硕士（全日制/201809/国民经济）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3064" w:type="dxa"/>
            <w:vAlign w:val="center"/>
          </w:tcPr>
          <w:p>
            <w:pPr>
              <w:jc w:val="left"/>
              <w:rPr>
                <w:rFonts w:eastAsia="仿宋_GB2312"/>
              </w:rPr>
            </w:pPr>
          </w:p>
        </w:tc>
        <w:tc>
          <w:tcPr>
            <w:tcW w:w="2552" w:type="dxa"/>
            <w:vAlign w:val="center"/>
          </w:tcPr>
          <w:p>
            <w:pPr>
              <w:jc w:val="left"/>
              <w:rPr>
                <w:rFonts w:eastAsia="仿宋_GB2312"/>
              </w:rPr>
            </w:pPr>
          </w:p>
        </w:tc>
        <w:tc>
          <w:tcPr>
            <w:tcW w:w="992" w:type="dxa"/>
            <w:vAlign w:val="center"/>
          </w:tcPr>
          <w:p>
            <w:pPr>
              <w:jc w:val="left"/>
              <w:rPr>
                <w:rFonts w:eastAsia="仿宋_GB2312"/>
              </w:rPr>
            </w:pPr>
          </w:p>
        </w:tc>
        <w:tc>
          <w:tcPr>
            <w:tcW w:w="1079"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3064" w:type="dxa"/>
            <w:vAlign w:val="center"/>
          </w:tcPr>
          <w:p>
            <w:pPr>
              <w:jc w:val="left"/>
              <w:rPr>
                <w:rFonts w:eastAsia="仿宋_GB2312"/>
              </w:rPr>
            </w:pPr>
          </w:p>
        </w:tc>
        <w:tc>
          <w:tcPr>
            <w:tcW w:w="2552" w:type="dxa"/>
            <w:vAlign w:val="center"/>
          </w:tcPr>
          <w:p>
            <w:pPr>
              <w:jc w:val="left"/>
              <w:rPr>
                <w:rFonts w:eastAsia="仿宋_GB2312"/>
              </w:rPr>
            </w:pPr>
          </w:p>
        </w:tc>
        <w:tc>
          <w:tcPr>
            <w:tcW w:w="992" w:type="dxa"/>
            <w:vAlign w:val="center"/>
          </w:tcPr>
          <w:p>
            <w:pPr>
              <w:jc w:val="left"/>
              <w:rPr>
                <w:rFonts w:eastAsia="仿宋_GB2312"/>
              </w:rPr>
            </w:pPr>
          </w:p>
        </w:tc>
        <w:tc>
          <w:tcPr>
            <w:tcW w:w="1079"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3064" w:type="dxa"/>
            <w:vAlign w:val="center"/>
          </w:tcPr>
          <w:p>
            <w:pPr>
              <w:jc w:val="left"/>
              <w:rPr>
                <w:rFonts w:eastAsia="仿宋_GB2312"/>
              </w:rPr>
            </w:pPr>
          </w:p>
        </w:tc>
        <w:tc>
          <w:tcPr>
            <w:tcW w:w="2552" w:type="dxa"/>
            <w:vAlign w:val="center"/>
          </w:tcPr>
          <w:p>
            <w:pPr>
              <w:jc w:val="left"/>
              <w:rPr>
                <w:rFonts w:eastAsia="仿宋_GB2312"/>
              </w:rPr>
            </w:pPr>
          </w:p>
        </w:tc>
        <w:tc>
          <w:tcPr>
            <w:tcW w:w="992" w:type="dxa"/>
            <w:vAlign w:val="center"/>
          </w:tcPr>
          <w:p>
            <w:pPr>
              <w:jc w:val="left"/>
              <w:rPr>
                <w:rFonts w:eastAsia="仿宋_GB2312"/>
              </w:rPr>
            </w:pPr>
          </w:p>
        </w:tc>
        <w:tc>
          <w:tcPr>
            <w:tcW w:w="1079"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3064" w:type="dxa"/>
            <w:vAlign w:val="center"/>
          </w:tcPr>
          <w:p>
            <w:pPr>
              <w:jc w:val="center"/>
              <w:rPr>
                <w:rFonts w:eastAsia="仿宋_GB2312"/>
              </w:rPr>
            </w:pPr>
          </w:p>
        </w:tc>
        <w:tc>
          <w:tcPr>
            <w:tcW w:w="2552" w:type="dxa"/>
            <w:vAlign w:val="center"/>
          </w:tcPr>
          <w:p>
            <w:pPr>
              <w:jc w:val="center"/>
              <w:rPr>
                <w:rFonts w:eastAsia="仿宋_GB2312"/>
              </w:rPr>
            </w:pPr>
          </w:p>
        </w:tc>
        <w:tc>
          <w:tcPr>
            <w:tcW w:w="992" w:type="dxa"/>
            <w:vAlign w:val="center"/>
          </w:tcPr>
          <w:p>
            <w:pPr>
              <w:jc w:val="center"/>
              <w:rPr>
                <w:rFonts w:eastAsia="仿宋_GB2312"/>
              </w:rPr>
            </w:pPr>
          </w:p>
        </w:tc>
        <w:tc>
          <w:tcPr>
            <w:tcW w:w="1079" w:type="dxa"/>
            <w:vAlign w:val="center"/>
          </w:tcPr>
          <w:p>
            <w:pPr>
              <w:jc w:val="center"/>
              <w:rPr>
                <w:rFonts w:eastAsia="仿宋_GB2312"/>
              </w:rPr>
            </w:pPr>
          </w:p>
        </w:tc>
        <w:tc>
          <w:tcPr>
            <w:tcW w:w="1554" w:type="dxa"/>
            <w:vAlign w:val="center"/>
          </w:tcPr>
          <w:p>
            <w:pPr>
              <w:jc w:val="center"/>
              <w:rPr>
                <w:rFonts w:eastAsia="仿宋_GB2312"/>
              </w:rPr>
            </w:pPr>
          </w:p>
        </w:tc>
      </w:tr>
    </w:tbl>
    <w:p>
      <w:pPr>
        <w:spacing w:line="300" w:lineRule="exact"/>
        <w:ind w:left="570" w:leftChars="100" w:hanging="360" w:hangingChars="200"/>
        <w:rPr>
          <w:rFonts w:eastAsiaTheme="minorEastAsia"/>
          <w:sz w:val="18"/>
          <w:szCs w:val="18"/>
        </w:rPr>
      </w:pPr>
    </w:p>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rFonts w:eastAsia="黑体"/>
          <w:b/>
          <w:bCs/>
          <w:sz w:val="28"/>
        </w:rPr>
      </w:pPr>
      <w:r>
        <w:rPr>
          <w:sz w:val="18"/>
        </w:rPr>
        <w:br w:type="page"/>
      </w:r>
      <w:r>
        <w:rPr>
          <w:rFonts w:hint="eastAsia" w:hAnsi="宋体" w:cs="宋体"/>
          <w:b/>
          <w:bCs/>
          <w:sz w:val="28"/>
        </w:rPr>
        <w:t>Ⅳ</w:t>
      </w:r>
      <w:r>
        <w:rPr>
          <w:rFonts w:hint="eastAsia" w:eastAsia="黑体"/>
          <w:b/>
          <w:bCs/>
          <w:sz w:val="28"/>
        </w:rPr>
        <w:t xml:space="preserve">  科学研究</w:t>
      </w:r>
    </w:p>
    <w:tbl>
      <w:tblPr>
        <w:tblStyle w:val="21"/>
        <w:tblW w:w="1005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69"/>
        <w:gridCol w:w="553"/>
        <w:gridCol w:w="262"/>
        <w:gridCol w:w="60"/>
        <w:gridCol w:w="321"/>
        <w:gridCol w:w="410"/>
        <w:gridCol w:w="169"/>
        <w:gridCol w:w="968"/>
        <w:gridCol w:w="968"/>
        <w:gridCol w:w="873"/>
        <w:gridCol w:w="441"/>
        <w:gridCol w:w="595"/>
        <w:gridCol w:w="361"/>
        <w:gridCol w:w="594"/>
        <w:gridCol w:w="955"/>
        <w:gridCol w:w="105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0056" w:type="dxa"/>
            <w:gridSpan w:val="16"/>
            <w:tcBorders>
              <w:bottom w:val="single" w:color="000000" w:sz="12" w:space="0"/>
              <w:insideH w:val="single" w:sz="12" w:space="0"/>
              <w:tl2br w:val="single" w:color="000000" w:sz="6" w:space="0"/>
              <w:tr2bl w:val="nil"/>
            </w:tcBorders>
            <w:shd w:val="clear" w:color="auto" w:fill="auto"/>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1469" w:type="dxa"/>
            <w:vMerge w:val="restart"/>
            <w:shd w:val="clear" w:color="auto" w:fill="auto"/>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43" w:type="dxa"/>
            <w:gridSpan w:val="7"/>
            <w:shd w:val="clear" w:color="auto" w:fill="auto"/>
          </w:tcPr>
          <w:p>
            <w:pPr>
              <w:jc w:val="center"/>
              <w:rPr>
                <w:rFonts w:eastAsia="仿宋_GB2312"/>
                <w:b/>
              </w:rPr>
            </w:pPr>
            <w:r>
              <w:rPr>
                <w:rFonts w:hint="eastAsia" w:eastAsia="仿宋_GB2312"/>
                <w:b/>
              </w:rPr>
              <w:t>2015年</w:t>
            </w:r>
          </w:p>
        </w:tc>
        <w:tc>
          <w:tcPr>
            <w:tcW w:w="2877" w:type="dxa"/>
            <w:gridSpan w:val="4"/>
            <w:shd w:val="clear" w:color="auto" w:fill="auto"/>
          </w:tcPr>
          <w:p>
            <w:pPr>
              <w:jc w:val="center"/>
              <w:rPr>
                <w:rFonts w:eastAsia="仿宋_GB2312"/>
                <w:b/>
              </w:rPr>
            </w:pPr>
            <w:r>
              <w:rPr>
                <w:rFonts w:hint="eastAsia" w:eastAsia="仿宋_GB2312"/>
                <w:b/>
              </w:rPr>
              <w:t>2016年</w:t>
            </w:r>
          </w:p>
        </w:tc>
        <w:tc>
          <w:tcPr>
            <w:tcW w:w="2967" w:type="dxa"/>
            <w:gridSpan w:val="4"/>
            <w:shd w:val="clear" w:color="auto" w:fill="auto"/>
          </w:tcPr>
          <w:p>
            <w:pPr>
              <w:jc w:val="center"/>
              <w:rPr>
                <w:rFonts w:eastAsia="仿宋_GB2312"/>
                <w:b/>
              </w:rPr>
            </w:pPr>
            <w:r>
              <w:rPr>
                <w:rFonts w:hint="eastAsia" w:eastAsia="仿宋_GB2312"/>
                <w:b/>
              </w:rPr>
              <w:t>2017年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1469" w:type="dxa"/>
            <w:vMerge w:val="continue"/>
            <w:shd w:val="clear" w:color="auto" w:fill="auto"/>
          </w:tcPr>
          <w:p>
            <w:pPr>
              <w:jc w:val="center"/>
              <w:rPr>
                <w:rFonts w:eastAsia="仿宋_GB2312"/>
                <w:b/>
              </w:rPr>
            </w:pPr>
          </w:p>
        </w:tc>
        <w:tc>
          <w:tcPr>
            <w:tcW w:w="875" w:type="dxa"/>
            <w:gridSpan w:val="3"/>
            <w:shd w:val="clear" w:color="auto" w:fill="auto"/>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00" w:type="dxa"/>
            <w:gridSpan w:val="3"/>
            <w:shd w:val="clear" w:color="auto" w:fill="auto"/>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968" w:type="dxa"/>
            <w:shd w:val="clear" w:color="auto" w:fill="auto"/>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c>
          <w:tcPr>
            <w:tcW w:w="968" w:type="dxa"/>
            <w:shd w:val="clear" w:color="auto" w:fill="auto"/>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r>
              <w:rPr>
                <w:rFonts w:hint="eastAsia" w:eastAsia="仿宋_GB2312"/>
                <w:spacing w:val="-16"/>
              </w:rPr>
              <w:t>（个）</w:t>
            </w:r>
          </w:p>
        </w:tc>
        <w:tc>
          <w:tcPr>
            <w:tcW w:w="873" w:type="dxa"/>
            <w:shd w:val="clear" w:color="auto" w:fill="auto"/>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36" w:type="dxa"/>
            <w:gridSpan w:val="2"/>
            <w:shd w:val="clear" w:color="auto" w:fill="auto"/>
          </w:tcPr>
          <w:p>
            <w:pPr>
              <w:jc w:val="center"/>
              <w:rPr>
                <w:rFonts w:eastAsia="仿宋_GB2312"/>
              </w:rPr>
            </w:pPr>
            <w:r>
              <w:rPr>
                <w:rFonts w:hint="eastAsia" w:eastAsia="仿宋_GB2312"/>
              </w:rPr>
              <w:t>经费数</w:t>
            </w:r>
            <w:r>
              <w:rPr>
                <w:rFonts w:hint="eastAsia" w:eastAsia="仿宋_GB2312"/>
                <w:spacing w:val="-16"/>
              </w:rPr>
              <w:t>（万元）</w:t>
            </w:r>
          </w:p>
        </w:tc>
        <w:tc>
          <w:tcPr>
            <w:tcW w:w="955" w:type="dxa"/>
            <w:gridSpan w:val="2"/>
            <w:shd w:val="clear" w:color="auto" w:fill="auto"/>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55" w:type="dxa"/>
            <w:shd w:val="clear" w:color="auto" w:fill="auto"/>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1057" w:type="dxa"/>
            <w:shd w:val="clear" w:color="auto" w:fill="auto"/>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国家级项目</w:t>
            </w:r>
          </w:p>
        </w:tc>
        <w:tc>
          <w:tcPr>
            <w:tcW w:w="875" w:type="dxa"/>
            <w:gridSpan w:val="3"/>
            <w:shd w:val="clear" w:color="auto" w:fill="auto"/>
          </w:tcPr>
          <w:p>
            <w:pPr>
              <w:jc w:val="center"/>
              <w:rPr>
                <w:szCs w:val="21"/>
              </w:rPr>
            </w:pPr>
          </w:p>
        </w:tc>
        <w:tc>
          <w:tcPr>
            <w:tcW w:w="900" w:type="dxa"/>
            <w:gridSpan w:val="3"/>
            <w:shd w:val="clear" w:color="auto" w:fill="auto"/>
          </w:tcPr>
          <w:p>
            <w:pPr>
              <w:jc w:val="center"/>
            </w:pPr>
            <w:r>
              <w:rPr>
                <w:rFonts w:hint="eastAsia"/>
              </w:rPr>
              <w:t>1</w:t>
            </w:r>
          </w:p>
        </w:tc>
        <w:tc>
          <w:tcPr>
            <w:tcW w:w="968" w:type="dxa"/>
            <w:shd w:val="clear" w:color="auto" w:fill="auto"/>
          </w:tcPr>
          <w:p>
            <w:pPr>
              <w:jc w:val="center"/>
            </w:pPr>
          </w:p>
        </w:tc>
        <w:tc>
          <w:tcPr>
            <w:tcW w:w="968" w:type="dxa"/>
            <w:shd w:val="clear" w:color="auto" w:fill="auto"/>
          </w:tcPr>
          <w:p>
            <w:pPr>
              <w:jc w:val="center"/>
            </w:pPr>
          </w:p>
        </w:tc>
        <w:tc>
          <w:tcPr>
            <w:tcW w:w="873" w:type="dxa"/>
            <w:shd w:val="clear" w:color="auto" w:fill="auto"/>
          </w:tcPr>
          <w:p>
            <w:pPr>
              <w:jc w:val="center"/>
            </w:pPr>
          </w:p>
        </w:tc>
        <w:tc>
          <w:tcPr>
            <w:tcW w:w="1036" w:type="dxa"/>
            <w:gridSpan w:val="2"/>
            <w:shd w:val="clear" w:color="auto" w:fill="auto"/>
          </w:tcPr>
          <w:p>
            <w:pPr>
              <w:jc w:val="center"/>
            </w:pPr>
          </w:p>
        </w:tc>
        <w:tc>
          <w:tcPr>
            <w:tcW w:w="955" w:type="dxa"/>
            <w:gridSpan w:val="2"/>
            <w:shd w:val="clear" w:color="auto" w:fill="auto"/>
          </w:tcPr>
          <w:p>
            <w:pPr>
              <w:jc w:val="center"/>
            </w:pPr>
          </w:p>
        </w:tc>
        <w:tc>
          <w:tcPr>
            <w:tcW w:w="955" w:type="dxa"/>
            <w:shd w:val="clear" w:color="auto" w:fill="auto"/>
          </w:tcPr>
          <w:p>
            <w:pPr>
              <w:jc w:val="center"/>
            </w:pPr>
            <w:r>
              <w:rPr>
                <w:rFonts w:hint="eastAsia"/>
              </w:rPr>
              <w:t>1</w:t>
            </w:r>
          </w:p>
        </w:tc>
        <w:tc>
          <w:tcPr>
            <w:tcW w:w="1057" w:type="dxa"/>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省部级项目</w:t>
            </w:r>
          </w:p>
        </w:tc>
        <w:tc>
          <w:tcPr>
            <w:tcW w:w="875" w:type="dxa"/>
            <w:gridSpan w:val="3"/>
            <w:shd w:val="clear" w:color="auto" w:fill="auto"/>
          </w:tcPr>
          <w:p>
            <w:pPr>
              <w:jc w:val="center"/>
            </w:pPr>
            <w:r>
              <w:rPr>
                <w:rFonts w:hint="eastAsia"/>
              </w:rPr>
              <w:t>10</w:t>
            </w:r>
          </w:p>
        </w:tc>
        <w:tc>
          <w:tcPr>
            <w:tcW w:w="900" w:type="dxa"/>
            <w:gridSpan w:val="3"/>
            <w:shd w:val="clear" w:color="auto" w:fill="auto"/>
          </w:tcPr>
          <w:p>
            <w:pPr>
              <w:jc w:val="center"/>
            </w:pPr>
            <w:r>
              <w:t>6</w:t>
            </w:r>
          </w:p>
        </w:tc>
        <w:tc>
          <w:tcPr>
            <w:tcW w:w="968" w:type="dxa"/>
            <w:shd w:val="clear" w:color="auto" w:fill="auto"/>
          </w:tcPr>
          <w:p>
            <w:pPr>
              <w:jc w:val="center"/>
            </w:pPr>
            <w:r>
              <w:t>13</w:t>
            </w:r>
            <w:r>
              <w:rPr>
                <w:rFonts w:hint="eastAsia"/>
              </w:rPr>
              <w:t>3</w:t>
            </w:r>
          </w:p>
        </w:tc>
        <w:tc>
          <w:tcPr>
            <w:tcW w:w="968" w:type="dxa"/>
            <w:shd w:val="clear" w:color="auto" w:fill="auto"/>
          </w:tcPr>
          <w:p>
            <w:pPr>
              <w:jc w:val="center"/>
            </w:pPr>
            <w:r>
              <w:t>5</w:t>
            </w:r>
          </w:p>
        </w:tc>
        <w:tc>
          <w:tcPr>
            <w:tcW w:w="873" w:type="dxa"/>
            <w:shd w:val="clear" w:color="auto" w:fill="auto"/>
          </w:tcPr>
          <w:p>
            <w:pPr>
              <w:jc w:val="center"/>
            </w:pPr>
            <w:r>
              <w:t>7</w:t>
            </w:r>
          </w:p>
        </w:tc>
        <w:tc>
          <w:tcPr>
            <w:tcW w:w="1036" w:type="dxa"/>
            <w:gridSpan w:val="2"/>
            <w:shd w:val="clear" w:color="auto" w:fill="auto"/>
          </w:tcPr>
          <w:p>
            <w:pPr>
              <w:jc w:val="center"/>
            </w:pPr>
            <w:r>
              <w:t>147</w:t>
            </w:r>
          </w:p>
        </w:tc>
        <w:tc>
          <w:tcPr>
            <w:tcW w:w="955" w:type="dxa"/>
            <w:gridSpan w:val="2"/>
            <w:shd w:val="clear" w:color="auto" w:fill="auto"/>
          </w:tcPr>
          <w:p>
            <w:pPr>
              <w:jc w:val="center"/>
            </w:pPr>
            <w:r>
              <w:t>6</w:t>
            </w:r>
          </w:p>
        </w:tc>
        <w:tc>
          <w:tcPr>
            <w:tcW w:w="955" w:type="dxa"/>
            <w:shd w:val="clear" w:color="auto" w:fill="auto"/>
          </w:tcPr>
          <w:p>
            <w:pPr>
              <w:jc w:val="center"/>
            </w:pPr>
            <w:r>
              <w:t>7</w:t>
            </w:r>
          </w:p>
        </w:tc>
        <w:tc>
          <w:tcPr>
            <w:tcW w:w="1057" w:type="dxa"/>
            <w:shd w:val="clear" w:color="auto" w:fill="auto"/>
          </w:tcPr>
          <w:p>
            <w:pPr>
              <w:jc w:val="center"/>
            </w:pPr>
            <w:r>
              <w:t>141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shd w:val="clear" w:color="auto" w:fill="auto"/>
          </w:tcPr>
          <w:p>
            <w:pPr>
              <w:jc w:val="center"/>
            </w:pPr>
          </w:p>
        </w:tc>
        <w:tc>
          <w:tcPr>
            <w:tcW w:w="900" w:type="dxa"/>
            <w:gridSpan w:val="3"/>
            <w:shd w:val="clear" w:color="auto" w:fill="auto"/>
          </w:tcPr>
          <w:p>
            <w:pPr>
              <w:jc w:val="center"/>
            </w:pPr>
          </w:p>
        </w:tc>
        <w:tc>
          <w:tcPr>
            <w:tcW w:w="968" w:type="dxa"/>
            <w:shd w:val="clear" w:color="auto" w:fill="auto"/>
          </w:tcPr>
          <w:p>
            <w:pPr>
              <w:jc w:val="center"/>
            </w:pPr>
          </w:p>
        </w:tc>
        <w:tc>
          <w:tcPr>
            <w:tcW w:w="968" w:type="dxa"/>
            <w:shd w:val="clear" w:color="auto" w:fill="auto"/>
          </w:tcPr>
          <w:p>
            <w:pPr>
              <w:jc w:val="center"/>
            </w:pPr>
          </w:p>
        </w:tc>
        <w:tc>
          <w:tcPr>
            <w:tcW w:w="873" w:type="dxa"/>
            <w:shd w:val="clear" w:color="auto" w:fill="auto"/>
          </w:tcPr>
          <w:p>
            <w:pPr>
              <w:jc w:val="center"/>
            </w:pPr>
          </w:p>
        </w:tc>
        <w:tc>
          <w:tcPr>
            <w:tcW w:w="1036" w:type="dxa"/>
            <w:gridSpan w:val="2"/>
            <w:shd w:val="clear" w:color="auto" w:fill="auto"/>
          </w:tcPr>
          <w:p>
            <w:pPr>
              <w:jc w:val="center"/>
            </w:pPr>
          </w:p>
        </w:tc>
        <w:tc>
          <w:tcPr>
            <w:tcW w:w="955" w:type="dxa"/>
            <w:gridSpan w:val="2"/>
            <w:shd w:val="clear" w:color="auto" w:fill="auto"/>
          </w:tcPr>
          <w:p>
            <w:pPr>
              <w:jc w:val="center"/>
            </w:pPr>
          </w:p>
        </w:tc>
        <w:tc>
          <w:tcPr>
            <w:tcW w:w="955" w:type="dxa"/>
            <w:shd w:val="clear" w:color="auto" w:fill="auto"/>
          </w:tcPr>
          <w:p>
            <w:pPr>
              <w:jc w:val="center"/>
            </w:pPr>
          </w:p>
        </w:tc>
        <w:tc>
          <w:tcPr>
            <w:tcW w:w="1057" w:type="dxa"/>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shd w:val="clear" w:color="auto" w:fill="auto"/>
          </w:tcPr>
          <w:p>
            <w:pPr>
              <w:jc w:val="center"/>
            </w:pPr>
          </w:p>
        </w:tc>
        <w:tc>
          <w:tcPr>
            <w:tcW w:w="900" w:type="dxa"/>
            <w:gridSpan w:val="3"/>
            <w:shd w:val="clear" w:color="auto" w:fill="auto"/>
          </w:tcPr>
          <w:p>
            <w:pPr>
              <w:jc w:val="center"/>
            </w:pPr>
          </w:p>
        </w:tc>
        <w:tc>
          <w:tcPr>
            <w:tcW w:w="968" w:type="dxa"/>
            <w:shd w:val="clear" w:color="auto" w:fill="auto"/>
          </w:tcPr>
          <w:p>
            <w:pPr>
              <w:jc w:val="center"/>
            </w:pPr>
          </w:p>
        </w:tc>
        <w:tc>
          <w:tcPr>
            <w:tcW w:w="968" w:type="dxa"/>
            <w:shd w:val="clear" w:color="auto" w:fill="auto"/>
          </w:tcPr>
          <w:p>
            <w:pPr>
              <w:jc w:val="center"/>
            </w:pPr>
          </w:p>
        </w:tc>
        <w:tc>
          <w:tcPr>
            <w:tcW w:w="873" w:type="dxa"/>
            <w:shd w:val="clear" w:color="auto" w:fill="auto"/>
          </w:tcPr>
          <w:p>
            <w:pPr>
              <w:jc w:val="center"/>
            </w:pPr>
          </w:p>
        </w:tc>
        <w:tc>
          <w:tcPr>
            <w:tcW w:w="1036" w:type="dxa"/>
            <w:gridSpan w:val="2"/>
            <w:shd w:val="clear" w:color="auto" w:fill="auto"/>
          </w:tcPr>
          <w:p>
            <w:pPr>
              <w:jc w:val="center"/>
            </w:pPr>
          </w:p>
        </w:tc>
        <w:tc>
          <w:tcPr>
            <w:tcW w:w="955" w:type="dxa"/>
            <w:gridSpan w:val="2"/>
            <w:shd w:val="clear" w:color="auto" w:fill="auto"/>
          </w:tcPr>
          <w:p>
            <w:pPr>
              <w:jc w:val="center"/>
            </w:pPr>
          </w:p>
        </w:tc>
        <w:tc>
          <w:tcPr>
            <w:tcW w:w="955" w:type="dxa"/>
            <w:shd w:val="clear" w:color="auto" w:fill="auto"/>
          </w:tcPr>
          <w:p>
            <w:pPr>
              <w:jc w:val="center"/>
            </w:pPr>
          </w:p>
        </w:tc>
        <w:tc>
          <w:tcPr>
            <w:tcW w:w="1057" w:type="dxa"/>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合计</w:t>
            </w:r>
          </w:p>
        </w:tc>
        <w:tc>
          <w:tcPr>
            <w:tcW w:w="875" w:type="dxa"/>
            <w:gridSpan w:val="3"/>
            <w:shd w:val="clear" w:color="auto" w:fill="auto"/>
          </w:tcPr>
          <w:p>
            <w:pPr>
              <w:jc w:val="center"/>
            </w:pPr>
            <w:r>
              <w:rPr>
                <w:rFonts w:hint="eastAsia"/>
              </w:rPr>
              <w:t>10</w:t>
            </w:r>
          </w:p>
        </w:tc>
        <w:tc>
          <w:tcPr>
            <w:tcW w:w="900" w:type="dxa"/>
            <w:gridSpan w:val="3"/>
            <w:shd w:val="clear" w:color="auto" w:fill="auto"/>
          </w:tcPr>
          <w:p>
            <w:pPr>
              <w:jc w:val="center"/>
            </w:pPr>
            <w:r>
              <w:t>7</w:t>
            </w:r>
          </w:p>
        </w:tc>
        <w:tc>
          <w:tcPr>
            <w:tcW w:w="968" w:type="dxa"/>
            <w:shd w:val="clear" w:color="auto" w:fill="auto"/>
          </w:tcPr>
          <w:p>
            <w:pPr>
              <w:jc w:val="center"/>
            </w:pPr>
            <w:r>
              <w:t>13</w:t>
            </w:r>
            <w:r>
              <w:rPr>
                <w:rFonts w:hint="eastAsia"/>
              </w:rPr>
              <w:t>3</w:t>
            </w:r>
          </w:p>
        </w:tc>
        <w:tc>
          <w:tcPr>
            <w:tcW w:w="968" w:type="dxa"/>
            <w:shd w:val="clear" w:color="auto" w:fill="auto"/>
          </w:tcPr>
          <w:p>
            <w:pPr>
              <w:jc w:val="center"/>
            </w:pPr>
            <w:r>
              <w:t>5</w:t>
            </w:r>
          </w:p>
        </w:tc>
        <w:tc>
          <w:tcPr>
            <w:tcW w:w="873" w:type="dxa"/>
            <w:shd w:val="clear" w:color="auto" w:fill="auto"/>
          </w:tcPr>
          <w:p>
            <w:pPr>
              <w:jc w:val="center"/>
            </w:pPr>
            <w:r>
              <w:t>7</w:t>
            </w:r>
          </w:p>
        </w:tc>
        <w:tc>
          <w:tcPr>
            <w:tcW w:w="1036" w:type="dxa"/>
            <w:gridSpan w:val="2"/>
            <w:shd w:val="clear" w:color="auto" w:fill="auto"/>
          </w:tcPr>
          <w:p>
            <w:pPr>
              <w:jc w:val="center"/>
            </w:pPr>
            <w:r>
              <w:t>147</w:t>
            </w:r>
          </w:p>
        </w:tc>
        <w:tc>
          <w:tcPr>
            <w:tcW w:w="955" w:type="dxa"/>
            <w:gridSpan w:val="2"/>
            <w:shd w:val="clear" w:color="auto" w:fill="auto"/>
          </w:tcPr>
          <w:p>
            <w:pPr>
              <w:jc w:val="center"/>
            </w:pPr>
            <w:r>
              <w:t>6</w:t>
            </w:r>
          </w:p>
        </w:tc>
        <w:tc>
          <w:tcPr>
            <w:tcW w:w="955" w:type="dxa"/>
            <w:shd w:val="clear" w:color="auto" w:fill="auto"/>
          </w:tcPr>
          <w:p>
            <w:pPr>
              <w:jc w:val="center"/>
            </w:pPr>
            <w:r>
              <w:t>8</w:t>
            </w:r>
          </w:p>
        </w:tc>
        <w:tc>
          <w:tcPr>
            <w:tcW w:w="1057" w:type="dxa"/>
            <w:shd w:val="clear" w:color="auto" w:fill="auto"/>
          </w:tcPr>
          <w:p>
            <w:pPr>
              <w:jc w:val="center"/>
            </w:pPr>
            <w:r>
              <w:t>141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2" w:hRule="atLeast"/>
          <w:jc w:val="center"/>
        </w:trPr>
        <w:tc>
          <w:tcPr>
            <w:tcW w:w="1469" w:type="dxa"/>
            <w:vMerge w:val="restart"/>
            <w:shd w:val="clear" w:color="auto" w:fill="auto"/>
          </w:tcPr>
          <w:p>
            <w:pPr>
              <w:snapToGrid w:val="0"/>
              <w:jc w:val="center"/>
              <w:rPr>
                <w:rFonts w:eastAsia="仿宋_GB2312"/>
                <w:b/>
                <w:bCs/>
              </w:rPr>
            </w:pPr>
          </w:p>
          <w:p>
            <w:pPr>
              <w:snapToGrid w:val="0"/>
              <w:jc w:val="center"/>
              <w:rPr>
                <w:rFonts w:eastAsia="仿宋_GB2312"/>
                <w:b/>
                <w:bCs/>
              </w:rPr>
            </w:pPr>
          </w:p>
          <w:p>
            <w:pPr>
              <w:snapToGrid w:val="0"/>
              <w:jc w:val="center"/>
              <w:rPr>
                <w:rFonts w:eastAsia="仿宋_GB2312"/>
                <w:b/>
                <w:bCs/>
              </w:rPr>
            </w:pPr>
            <w:r>
              <w:rPr>
                <w:rFonts w:hint="eastAsia" w:eastAsia="仿宋_GB2312"/>
                <w:b/>
                <w:bCs/>
              </w:rPr>
              <w:t>类别</w:t>
            </w:r>
          </w:p>
          <w:p>
            <w:pPr>
              <w:jc w:val="center"/>
              <w:rPr>
                <w:rFonts w:eastAsia="仿宋_GB2312"/>
                <w:b/>
                <w:bCs/>
              </w:rPr>
            </w:pPr>
          </w:p>
          <w:p>
            <w:pPr>
              <w:jc w:val="center"/>
              <w:rPr>
                <w:rFonts w:eastAsia="仿宋_GB2312"/>
                <w:b/>
                <w:bCs/>
              </w:rPr>
            </w:pPr>
            <w:r>
              <w:rPr>
                <w:rFonts w:hint="eastAsia" w:eastAsia="仿宋_GB2312"/>
                <w:b/>
                <w:bCs/>
              </w:rPr>
              <w:t>计数</w:t>
            </w:r>
          </w:p>
        </w:tc>
        <w:tc>
          <w:tcPr>
            <w:tcW w:w="2743" w:type="dxa"/>
            <w:gridSpan w:val="7"/>
            <w:shd w:val="clear" w:color="auto" w:fill="auto"/>
          </w:tcPr>
          <w:p>
            <w:pPr>
              <w:jc w:val="center"/>
            </w:pPr>
            <w:r>
              <w:rPr>
                <w:rFonts w:hint="eastAsia" w:eastAsia="仿宋_GB2312"/>
                <w:b/>
              </w:rPr>
              <w:t>2018年</w:t>
            </w:r>
          </w:p>
        </w:tc>
        <w:tc>
          <w:tcPr>
            <w:tcW w:w="2877" w:type="dxa"/>
            <w:gridSpan w:val="4"/>
            <w:shd w:val="clear" w:color="auto" w:fill="auto"/>
          </w:tcPr>
          <w:p>
            <w:pPr>
              <w:jc w:val="center"/>
            </w:pPr>
            <w:r>
              <w:rPr>
                <w:rFonts w:hint="eastAsia" w:eastAsia="仿宋_GB2312"/>
                <w:b/>
              </w:rPr>
              <w:t>2019年</w:t>
            </w:r>
          </w:p>
        </w:tc>
        <w:tc>
          <w:tcPr>
            <w:tcW w:w="2967" w:type="dxa"/>
            <w:gridSpan w:val="4"/>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vMerge w:val="continue"/>
            <w:shd w:val="clear" w:color="auto" w:fill="auto"/>
          </w:tcPr>
          <w:p>
            <w:pPr>
              <w:jc w:val="center"/>
              <w:rPr>
                <w:rFonts w:eastAsia="仿宋_GB2312"/>
              </w:rPr>
            </w:pPr>
          </w:p>
        </w:tc>
        <w:tc>
          <w:tcPr>
            <w:tcW w:w="875" w:type="dxa"/>
            <w:gridSpan w:val="3"/>
            <w:shd w:val="clear" w:color="auto" w:fill="auto"/>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00" w:type="dxa"/>
            <w:gridSpan w:val="3"/>
            <w:shd w:val="clear" w:color="auto" w:fill="auto"/>
          </w:tcPr>
          <w:p>
            <w:pPr>
              <w:jc w:val="center"/>
              <w:rPr>
                <w:rFonts w:eastAsia="仿宋_GB2312"/>
              </w:rPr>
            </w:pPr>
            <w:r>
              <w:rPr>
                <w:rFonts w:hint="eastAsia" w:eastAsia="仿宋_GB2312"/>
              </w:rPr>
              <w:t>结题</w:t>
            </w:r>
          </w:p>
          <w:p>
            <w:pPr>
              <w:jc w:val="center"/>
            </w:pPr>
            <w:r>
              <w:rPr>
                <w:rFonts w:hint="eastAsia" w:eastAsia="仿宋_GB2312"/>
              </w:rPr>
              <w:t>项目数</w:t>
            </w:r>
            <w:r>
              <w:rPr>
                <w:rFonts w:hint="eastAsia" w:eastAsia="仿宋_GB2312"/>
                <w:spacing w:val="-16"/>
              </w:rPr>
              <w:t>（个）</w:t>
            </w:r>
          </w:p>
        </w:tc>
        <w:tc>
          <w:tcPr>
            <w:tcW w:w="968" w:type="dxa"/>
            <w:shd w:val="clear" w:color="auto" w:fill="auto"/>
          </w:tcPr>
          <w:p>
            <w:pPr>
              <w:jc w:val="center"/>
              <w:rPr>
                <w:rFonts w:eastAsia="仿宋_GB2312"/>
              </w:rPr>
            </w:pPr>
            <w:r>
              <w:rPr>
                <w:rFonts w:hint="eastAsia" w:eastAsia="仿宋_GB2312"/>
              </w:rPr>
              <w:t>经费数</w:t>
            </w:r>
          </w:p>
          <w:p>
            <w:pPr>
              <w:jc w:val="center"/>
            </w:pPr>
            <w:r>
              <w:rPr>
                <w:rFonts w:hint="eastAsia" w:eastAsia="仿宋_GB2312"/>
              </w:rPr>
              <w:t>（万元）</w:t>
            </w:r>
          </w:p>
        </w:tc>
        <w:tc>
          <w:tcPr>
            <w:tcW w:w="968" w:type="dxa"/>
            <w:shd w:val="clear" w:color="auto" w:fill="auto"/>
          </w:tcPr>
          <w:p>
            <w:pPr>
              <w:jc w:val="center"/>
              <w:rPr>
                <w:rFonts w:eastAsia="仿宋_GB2312"/>
              </w:rPr>
            </w:pPr>
            <w:r>
              <w:rPr>
                <w:rFonts w:hint="eastAsia" w:eastAsia="仿宋_GB2312"/>
              </w:rPr>
              <w:t>新增</w:t>
            </w:r>
          </w:p>
          <w:p>
            <w:pPr>
              <w:jc w:val="center"/>
            </w:pPr>
            <w:r>
              <w:rPr>
                <w:rFonts w:hint="eastAsia" w:eastAsia="仿宋_GB2312"/>
              </w:rPr>
              <w:t>项目数</w:t>
            </w:r>
            <w:r>
              <w:rPr>
                <w:rFonts w:hint="eastAsia" w:eastAsia="仿宋_GB2312"/>
                <w:spacing w:val="-16"/>
              </w:rPr>
              <w:t>（个）</w:t>
            </w:r>
          </w:p>
        </w:tc>
        <w:tc>
          <w:tcPr>
            <w:tcW w:w="873" w:type="dxa"/>
            <w:shd w:val="clear" w:color="auto" w:fill="auto"/>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36" w:type="dxa"/>
            <w:gridSpan w:val="2"/>
            <w:shd w:val="clear" w:color="auto" w:fill="auto"/>
          </w:tcPr>
          <w:p>
            <w:pPr>
              <w:jc w:val="center"/>
            </w:pPr>
            <w:r>
              <w:rPr>
                <w:rFonts w:hint="eastAsia" w:eastAsia="仿宋_GB2312"/>
              </w:rPr>
              <w:t>经费数</w:t>
            </w:r>
            <w:r>
              <w:rPr>
                <w:rFonts w:hint="eastAsia" w:eastAsia="仿宋_GB2312"/>
                <w:spacing w:val="-16"/>
              </w:rPr>
              <w:t>（万元）</w:t>
            </w:r>
          </w:p>
        </w:tc>
        <w:tc>
          <w:tcPr>
            <w:tcW w:w="2967" w:type="dxa"/>
            <w:gridSpan w:val="4"/>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国家级项目</w:t>
            </w:r>
          </w:p>
        </w:tc>
        <w:tc>
          <w:tcPr>
            <w:tcW w:w="875" w:type="dxa"/>
            <w:gridSpan w:val="3"/>
            <w:shd w:val="clear" w:color="auto" w:fill="auto"/>
          </w:tcPr>
          <w:p>
            <w:pPr>
              <w:jc w:val="center"/>
              <w:rPr>
                <w:szCs w:val="21"/>
              </w:rPr>
            </w:pPr>
          </w:p>
        </w:tc>
        <w:tc>
          <w:tcPr>
            <w:tcW w:w="900" w:type="dxa"/>
            <w:gridSpan w:val="3"/>
            <w:shd w:val="clear" w:color="auto" w:fill="auto"/>
          </w:tcPr>
          <w:p>
            <w:pPr>
              <w:jc w:val="center"/>
            </w:pPr>
            <w:r>
              <w:rPr>
                <w:rFonts w:hint="eastAsia"/>
              </w:rPr>
              <w:t>1</w:t>
            </w:r>
          </w:p>
        </w:tc>
        <w:tc>
          <w:tcPr>
            <w:tcW w:w="968" w:type="dxa"/>
            <w:shd w:val="clear" w:color="auto" w:fill="auto"/>
          </w:tcPr>
          <w:p>
            <w:pPr>
              <w:jc w:val="center"/>
            </w:pPr>
          </w:p>
        </w:tc>
        <w:tc>
          <w:tcPr>
            <w:tcW w:w="968" w:type="dxa"/>
            <w:shd w:val="clear" w:color="auto" w:fill="auto"/>
          </w:tcPr>
          <w:p>
            <w:pPr>
              <w:jc w:val="center"/>
            </w:pPr>
          </w:p>
        </w:tc>
        <w:tc>
          <w:tcPr>
            <w:tcW w:w="873" w:type="dxa"/>
            <w:shd w:val="clear" w:color="auto" w:fill="auto"/>
          </w:tcPr>
          <w:p>
            <w:pPr>
              <w:jc w:val="center"/>
            </w:pPr>
          </w:p>
        </w:tc>
        <w:tc>
          <w:tcPr>
            <w:tcW w:w="1036" w:type="dxa"/>
            <w:gridSpan w:val="2"/>
            <w:shd w:val="clear" w:color="auto" w:fill="auto"/>
          </w:tcPr>
          <w:p>
            <w:pPr>
              <w:jc w:val="center"/>
            </w:pPr>
          </w:p>
        </w:tc>
        <w:tc>
          <w:tcPr>
            <w:tcW w:w="2967" w:type="dxa"/>
            <w:gridSpan w:val="4"/>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省部级项目</w:t>
            </w:r>
          </w:p>
        </w:tc>
        <w:tc>
          <w:tcPr>
            <w:tcW w:w="875" w:type="dxa"/>
            <w:gridSpan w:val="3"/>
            <w:shd w:val="clear" w:color="auto" w:fill="auto"/>
          </w:tcPr>
          <w:p>
            <w:pPr>
              <w:jc w:val="center"/>
            </w:pPr>
            <w:r>
              <w:t>5</w:t>
            </w:r>
          </w:p>
        </w:tc>
        <w:tc>
          <w:tcPr>
            <w:tcW w:w="900" w:type="dxa"/>
            <w:gridSpan w:val="3"/>
            <w:shd w:val="clear" w:color="auto" w:fill="auto"/>
          </w:tcPr>
          <w:p>
            <w:pPr>
              <w:jc w:val="center"/>
            </w:pPr>
            <w:r>
              <w:rPr>
                <w:rFonts w:hint="eastAsia"/>
              </w:rPr>
              <w:t>5</w:t>
            </w:r>
          </w:p>
        </w:tc>
        <w:tc>
          <w:tcPr>
            <w:tcW w:w="968" w:type="dxa"/>
            <w:shd w:val="clear" w:color="auto" w:fill="auto"/>
          </w:tcPr>
          <w:p>
            <w:pPr>
              <w:jc w:val="center"/>
            </w:pPr>
            <w:r>
              <w:t>189</w:t>
            </w:r>
          </w:p>
        </w:tc>
        <w:tc>
          <w:tcPr>
            <w:tcW w:w="968" w:type="dxa"/>
            <w:shd w:val="clear" w:color="auto" w:fill="auto"/>
          </w:tcPr>
          <w:p>
            <w:pPr>
              <w:jc w:val="center"/>
            </w:pPr>
            <w:r>
              <w:t>6</w:t>
            </w:r>
          </w:p>
        </w:tc>
        <w:tc>
          <w:tcPr>
            <w:tcW w:w="873" w:type="dxa"/>
            <w:shd w:val="clear" w:color="auto" w:fill="auto"/>
          </w:tcPr>
          <w:p>
            <w:pPr>
              <w:jc w:val="center"/>
            </w:pPr>
            <w:r>
              <w:rPr>
                <w:rFonts w:hint="eastAsia"/>
              </w:rPr>
              <w:t>3</w:t>
            </w:r>
          </w:p>
        </w:tc>
        <w:tc>
          <w:tcPr>
            <w:tcW w:w="1036" w:type="dxa"/>
            <w:gridSpan w:val="2"/>
            <w:shd w:val="clear" w:color="auto" w:fill="auto"/>
          </w:tcPr>
          <w:p>
            <w:pPr>
              <w:jc w:val="center"/>
            </w:pPr>
            <w:r>
              <w:t>241</w:t>
            </w:r>
          </w:p>
        </w:tc>
        <w:tc>
          <w:tcPr>
            <w:tcW w:w="2967" w:type="dxa"/>
            <w:gridSpan w:val="4"/>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shd w:val="clear" w:color="auto" w:fill="auto"/>
          </w:tcPr>
          <w:p>
            <w:pPr>
              <w:jc w:val="center"/>
            </w:pPr>
          </w:p>
        </w:tc>
        <w:tc>
          <w:tcPr>
            <w:tcW w:w="900" w:type="dxa"/>
            <w:gridSpan w:val="3"/>
            <w:shd w:val="clear" w:color="auto" w:fill="auto"/>
          </w:tcPr>
          <w:p>
            <w:pPr>
              <w:jc w:val="center"/>
            </w:pPr>
          </w:p>
        </w:tc>
        <w:tc>
          <w:tcPr>
            <w:tcW w:w="968" w:type="dxa"/>
            <w:shd w:val="clear" w:color="auto" w:fill="auto"/>
          </w:tcPr>
          <w:p>
            <w:pPr>
              <w:jc w:val="center"/>
            </w:pPr>
          </w:p>
        </w:tc>
        <w:tc>
          <w:tcPr>
            <w:tcW w:w="968" w:type="dxa"/>
            <w:shd w:val="clear" w:color="auto" w:fill="auto"/>
          </w:tcPr>
          <w:p>
            <w:pPr>
              <w:jc w:val="center"/>
            </w:pPr>
          </w:p>
        </w:tc>
        <w:tc>
          <w:tcPr>
            <w:tcW w:w="873" w:type="dxa"/>
            <w:shd w:val="clear" w:color="auto" w:fill="auto"/>
          </w:tcPr>
          <w:p>
            <w:pPr>
              <w:jc w:val="center"/>
            </w:pPr>
          </w:p>
        </w:tc>
        <w:tc>
          <w:tcPr>
            <w:tcW w:w="1036" w:type="dxa"/>
            <w:gridSpan w:val="2"/>
            <w:shd w:val="clear" w:color="auto" w:fill="auto"/>
          </w:tcPr>
          <w:p>
            <w:pPr>
              <w:jc w:val="center"/>
            </w:pPr>
          </w:p>
        </w:tc>
        <w:tc>
          <w:tcPr>
            <w:tcW w:w="2967" w:type="dxa"/>
            <w:gridSpan w:val="4"/>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shd w:val="clear" w:color="auto" w:fill="auto"/>
          </w:tcPr>
          <w:p>
            <w:pPr>
              <w:jc w:val="center"/>
            </w:pPr>
          </w:p>
        </w:tc>
        <w:tc>
          <w:tcPr>
            <w:tcW w:w="900" w:type="dxa"/>
            <w:gridSpan w:val="3"/>
            <w:shd w:val="clear" w:color="auto" w:fill="auto"/>
          </w:tcPr>
          <w:p>
            <w:pPr>
              <w:jc w:val="center"/>
            </w:pPr>
          </w:p>
        </w:tc>
        <w:tc>
          <w:tcPr>
            <w:tcW w:w="968" w:type="dxa"/>
            <w:shd w:val="clear" w:color="auto" w:fill="auto"/>
          </w:tcPr>
          <w:p>
            <w:pPr>
              <w:jc w:val="center"/>
            </w:pPr>
          </w:p>
        </w:tc>
        <w:tc>
          <w:tcPr>
            <w:tcW w:w="968" w:type="dxa"/>
            <w:shd w:val="clear" w:color="auto" w:fill="auto"/>
          </w:tcPr>
          <w:p>
            <w:pPr>
              <w:jc w:val="center"/>
            </w:pPr>
          </w:p>
        </w:tc>
        <w:tc>
          <w:tcPr>
            <w:tcW w:w="873" w:type="dxa"/>
            <w:shd w:val="clear" w:color="auto" w:fill="auto"/>
          </w:tcPr>
          <w:p>
            <w:pPr>
              <w:jc w:val="center"/>
            </w:pPr>
          </w:p>
        </w:tc>
        <w:tc>
          <w:tcPr>
            <w:tcW w:w="1036" w:type="dxa"/>
            <w:gridSpan w:val="2"/>
            <w:shd w:val="clear" w:color="auto" w:fill="auto"/>
          </w:tcPr>
          <w:p>
            <w:pPr>
              <w:jc w:val="center"/>
            </w:pPr>
          </w:p>
        </w:tc>
        <w:tc>
          <w:tcPr>
            <w:tcW w:w="2967" w:type="dxa"/>
            <w:gridSpan w:val="4"/>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469" w:type="dxa"/>
            <w:shd w:val="clear" w:color="auto" w:fill="auto"/>
          </w:tcPr>
          <w:p>
            <w:pPr>
              <w:jc w:val="center"/>
              <w:rPr>
                <w:rFonts w:eastAsia="仿宋_GB2312"/>
              </w:rPr>
            </w:pPr>
            <w:r>
              <w:rPr>
                <w:rFonts w:hint="eastAsia" w:eastAsia="仿宋_GB2312"/>
              </w:rPr>
              <w:t>合计</w:t>
            </w:r>
          </w:p>
        </w:tc>
        <w:tc>
          <w:tcPr>
            <w:tcW w:w="875" w:type="dxa"/>
            <w:gridSpan w:val="3"/>
            <w:shd w:val="clear" w:color="auto" w:fill="auto"/>
          </w:tcPr>
          <w:p>
            <w:pPr>
              <w:jc w:val="center"/>
            </w:pPr>
            <w:r>
              <w:t>5</w:t>
            </w:r>
          </w:p>
        </w:tc>
        <w:tc>
          <w:tcPr>
            <w:tcW w:w="900" w:type="dxa"/>
            <w:gridSpan w:val="3"/>
            <w:shd w:val="clear" w:color="auto" w:fill="auto"/>
          </w:tcPr>
          <w:p>
            <w:pPr>
              <w:jc w:val="center"/>
            </w:pPr>
            <w:r>
              <w:t>6</w:t>
            </w:r>
          </w:p>
        </w:tc>
        <w:tc>
          <w:tcPr>
            <w:tcW w:w="968" w:type="dxa"/>
            <w:shd w:val="clear" w:color="auto" w:fill="auto"/>
          </w:tcPr>
          <w:p>
            <w:pPr>
              <w:jc w:val="center"/>
            </w:pPr>
            <w:r>
              <w:t>189</w:t>
            </w:r>
          </w:p>
        </w:tc>
        <w:tc>
          <w:tcPr>
            <w:tcW w:w="968" w:type="dxa"/>
            <w:shd w:val="clear" w:color="auto" w:fill="auto"/>
          </w:tcPr>
          <w:p>
            <w:pPr>
              <w:jc w:val="center"/>
            </w:pPr>
            <w:r>
              <w:t>6</w:t>
            </w:r>
          </w:p>
        </w:tc>
        <w:tc>
          <w:tcPr>
            <w:tcW w:w="873" w:type="dxa"/>
            <w:shd w:val="clear" w:color="auto" w:fill="auto"/>
          </w:tcPr>
          <w:p>
            <w:pPr>
              <w:jc w:val="center"/>
            </w:pPr>
            <w:r>
              <w:rPr>
                <w:rFonts w:hint="eastAsia"/>
              </w:rPr>
              <w:t>3</w:t>
            </w:r>
          </w:p>
        </w:tc>
        <w:tc>
          <w:tcPr>
            <w:tcW w:w="1036" w:type="dxa"/>
            <w:gridSpan w:val="2"/>
            <w:shd w:val="clear" w:color="auto" w:fill="auto"/>
          </w:tcPr>
          <w:p>
            <w:pPr>
              <w:jc w:val="center"/>
            </w:pPr>
            <w:r>
              <w:t>241</w:t>
            </w:r>
          </w:p>
        </w:tc>
        <w:tc>
          <w:tcPr>
            <w:tcW w:w="2967" w:type="dxa"/>
            <w:gridSpan w:val="4"/>
            <w:shd w:val="clear" w:color="auto" w:fill="auto"/>
          </w:tcPr>
          <w:p>
            <w:pPr>
              <w:jc w:val="cente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5180" w:type="dxa"/>
            <w:gridSpan w:val="9"/>
            <w:shd w:val="clear" w:color="auto" w:fill="auto"/>
          </w:tcPr>
          <w:p>
            <w:pPr>
              <w:jc w:val="center"/>
              <w:rPr>
                <w:rFonts w:eastAsia="仿宋_GB2312"/>
              </w:rPr>
            </w:pPr>
            <w:r>
              <w:rPr>
                <w:rFonts w:hint="eastAsia" w:eastAsia="仿宋_GB2312"/>
              </w:rPr>
              <w:t>目前承担科研项目</w:t>
            </w:r>
          </w:p>
        </w:tc>
        <w:tc>
          <w:tcPr>
            <w:tcW w:w="4876" w:type="dxa"/>
            <w:gridSpan w:val="7"/>
            <w:shd w:val="clear" w:color="auto" w:fill="auto"/>
          </w:tcPr>
          <w:p>
            <w:pPr>
              <w:jc w:val="center"/>
              <w:rPr>
                <w:rFonts w:eastAsia="仿宋_GB2312"/>
              </w:rPr>
            </w:pPr>
            <w:r>
              <w:rPr>
                <w:rFonts w:hint="eastAsia" w:eastAsia="仿宋_GB2312"/>
              </w:rPr>
              <w:t>近五年纵向科研项目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2284" w:type="dxa"/>
            <w:gridSpan w:val="3"/>
            <w:shd w:val="clear" w:color="auto" w:fill="auto"/>
          </w:tcPr>
          <w:p>
            <w:pPr>
              <w:spacing w:line="240" w:lineRule="exact"/>
              <w:jc w:val="center"/>
              <w:rPr>
                <w:color w:val="000000"/>
                <w:szCs w:val="21"/>
              </w:rPr>
            </w:pPr>
            <w:r>
              <w:rPr>
                <w:rFonts w:hint="eastAsia" w:eastAsia="仿宋_GB2312"/>
              </w:rPr>
              <w:t>总数（项）</w:t>
            </w:r>
          </w:p>
        </w:tc>
        <w:tc>
          <w:tcPr>
            <w:tcW w:w="2896" w:type="dxa"/>
            <w:gridSpan w:val="6"/>
            <w:shd w:val="clear" w:color="auto" w:fill="auto"/>
          </w:tcPr>
          <w:p>
            <w:pPr>
              <w:jc w:val="center"/>
              <w:rPr>
                <w:rFonts w:eastAsia="仿宋_GB2312"/>
              </w:rPr>
            </w:pPr>
            <w:r>
              <w:rPr>
                <w:rFonts w:hint="eastAsia" w:eastAsia="仿宋_GB2312"/>
              </w:rPr>
              <w:t>总经费数（万元）</w:t>
            </w:r>
          </w:p>
        </w:tc>
        <w:tc>
          <w:tcPr>
            <w:tcW w:w="2270" w:type="dxa"/>
            <w:gridSpan w:val="4"/>
            <w:shd w:val="clear" w:color="auto" w:fill="auto"/>
          </w:tcPr>
          <w:p>
            <w:pPr>
              <w:jc w:val="center"/>
              <w:rPr>
                <w:rFonts w:eastAsia="仿宋_GB2312"/>
              </w:rPr>
            </w:pPr>
            <w:r>
              <w:rPr>
                <w:rFonts w:hint="eastAsia" w:eastAsia="仿宋_GB2312"/>
              </w:rPr>
              <w:t>总数（项）</w:t>
            </w:r>
          </w:p>
        </w:tc>
        <w:tc>
          <w:tcPr>
            <w:tcW w:w="2606" w:type="dxa"/>
            <w:gridSpan w:val="3"/>
            <w:shd w:val="clear" w:color="auto" w:fill="auto"/>
          </w:tcPr>
          <w:p>
            <w:pPr>
              <w:jc w:val="center"/>
              <w:rPr>
                <w:rFonts w:eastAsia="仿宋_GB2312"/>
              </w:rPr>
            </w:pPr>
            <w:r>
              <w:rPr>
                <w:rFonts w:hint="eastAsia" w:eastAsia="仿宋_GB2312"/>
              </w:rPr>
              <w:t>总经费数（万元）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284" w:type="dxa"/>
            <w:gridSpan w:val="3"/>
            <w:shd w:val="clear" w:color="auto" w:fill="auto"/>
          </w:tcPr>
          <w:p>
            <w:pPr>
              <w:spacing w:line="240" w:lineRule="exact"/>
              <w:jc w:val="center"/>
              <w:rPr>
                <w:color w:val="000000"/>
                <w:szCs w:val="21"/>
              </w:rPr>
            </w:pPr>
            <w:r>
              <w:rPr>
                <w:color w:val="000000"/>
                <w:szCs w:val="21"/>
              </w:rPr>
              <w:t>16</w:t>
            </w:r>
          </w:p>
        </w:tc>
        <w:tc>
          <w:tcPr>
            <w:tcW w:w="2896" w:type="dxa"/>
            <w:gridSpan w:val="6"/>
            <w:shd w:val="clear" w:color="auto" w:fill="auto"/>
          </w:tcPr>
          <w:p>
            <w:pPr>
              <w:jc w:val="center"/>
              <w:rPr>
                <w:rFonts w:eastAsia="仿宋_GB2312"/>
              </w:rPr>
            </w:pPr>
            <w:r>
              <w:rPr>
                <w:rFonts w:eastAsia="仿宋_GB2312"/>
              </w:rPr>
              <w:t>241</w:t>
            </w:r>
          </w:p>
        </w:tc>
        <w:tc>
          <w:tcPr>
            <w:tcW w:w="2270" w:type="dxa"/>
            <w:gridSpan w:val="4"/>
            <w:shd w:val="clear" w:color="auto" w:fill="auto"/>
          </w:tcPr>
          <w:p>
            <w:pPr>
              <w:jc w:val="center"/>
              <w:rPr>
                <w:rFonts w:eastAsia="仿宋_GB2312"/>
              </w:rPr>
            </w:pPr>
            <w:r>
              <w:rPr>
                <w:rFonts w:eastAsia="仿宋_GB2312"/>
              </w:rPr>
              <w:t>41</w:t>
            </w:r>
          </w:p>
        </w:tc>
        <w:tc>
          <w:tcPr>
            <w:tcW w:w="2606" w:type="dxa"/>
            <w:gridSpan w:val="3"/>
            <w:shd w:val="clear" w:color="auto" w:fill="auto"/>
          </w:tcPr>
          <w:p>
            <w:pPr>
              <w:jc w:val="center"/>
              <w:rPr>
                <w:rFonts w:eastAsia="仿宋_GB2312"/>
              </w:rPr>
            </w:pPr>
            <w:r>
              <w:rPr>
                <w:rFonts w:eastAsia="仿宋_GB2312"/>
              </w:rPr>
              <w:t>851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5180" w:type="dxa"/>
            <w:gridSpan w:val="9"/>
            <w:shd w:val="clear" w:color="auto" w:fill="auto"/>
          </w:tcPr>
          <w:p>
            <w:pPr>
              <w:jc w:val="center"/>
              <w:rPr>
                <w:rFonts w:eastAsia="仿宋_GB2312"/>
              </w:rPr>
            </w:pPr>
            <w:r>
              <w:rPr>
                <w:rFonts w:hint="eastAsia" w:eastAsia="仿宋_GB2312"/>
              </w:rPr>
              <w:t>近五年国家级科研项目</w:t>
            </w:r>
          </w:p>
        </w:tc>
        <w:tc>
          <w:tcPr>
            <w:tcW w:w="4876" w:type="dxa"/>
            <w:gridSpan w:val="7"/>
            <w:shd w:val="clear" w:color="auto" w:fill="auto"/>
          </w:tcPr>
          <w:p>
            <w:pPr>
              <w:jc w:val="center"/>
              <w:rPr>
                <w:rFonts w:eastAsia="仿宋_GB2312"/>
              </w:rPr>
            </w:pPr>
            <w:r>
              <w:rPr>
                <w:rFonts w:hint="eastAsia" w:eastAsia="仿宋_GB2312"/>
              </w:rPr>
              <w:t>近五年省部级科研项目数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284" w:type="dxa"/>
            <w:gridSpan w:val="3"/>
            <w:shd w:val="clear" w:color="auto" w:fill="auto"/>
          </w:tcPr>
          <w:p>
            <w:pPr>
              <w:spacing w:line="240" w:lineRule="exact"/>
              <w:jc w:val="center"/>
              <w:rPr>
                <w:color w:val="000000"/>
                <w:szCs w:val="21"/>
              </w:rPr>
            </w:pPr>
            <w:r>
              <w:rPr>
                <w:rFonts w:hint="eastAsia" w:eastAsia="仿宋_GB2312"/>
              </w:rPr>
              <w:t>总数（项）</w:t>
            </w:r>
          </w:p>
        </w:tc>
        <w:tc>
          <w:tcPr>
            <w:tcW w:w="2896" w:type="dxa"/>
            <w:gridSpan w:val="6"/>
            <w:shd w:val="clear" w:color="auto" w:fill="auto"/>
          </w:tcPr>
          <w:p>
            <w:pPr>
              <w:jc w:val="center"/>
              <w:rPr>
                <w:rFonts w:eastAsia="仿宋_GB2312"/>
              </w:rPr>
            </w:pPr>
            <w:r>
              <w:rPr>
                <w:rFonts w:hint="eastAsia" w:eastAsia="仿宋_GB2312"/>
              </w:rPr>
              <w:t>总经费数（万元）</w:t>
            </w:r>
          </w:p>
        </w:tc>
        <w:tc>
          <w:tcPr>
            <w:tcW w:w="2270" w:type="dxa"/>
            <w:gridSpan w:val="4"/>
            <w:shd w:val="clear" w:color="auto" w:fill="auto"/>
          </w:tcPr>
          <w:p>
            <w:pPr>
              <w:jc w:val="center"/>
              <w:rPr>
                <w:rFonts w:eastAsia="仿宋_GB2312"/>
              </w:rPr>
            </w:pPr>
            <w:r>
              <w:rPr>
                <w:rFonts w:hint="eastAsia" w:eastAsia="仿宋_GB2312"/>
              </w:rPr>
              <w:t>总数（项）</w:t>
            </w:r>
          </w:p>
        </w:tc>
        <w:tc>
          <w:tcPr>
            <w:tcW w:w="2606" w:type="dxa"/>
            <w:gridSpan w:val="3"/>
            <w:shd w:val="clear" w:color="auto" w:fill="auto"/>
          </w:tcPr>
          <w:p>
            <w:pPr>
              <w:jc w:val="center"/>
              <w:rPr>
                <w:rFonts w:eastAsia="仿宋_GB2312"/>
              </w:rPr>
            </w:pPr>
            <w:r>
              <w:rPr>
                <w:rFonts w:hint="eastAsia" w:eastAsia="仿宋_GB2312"/>
              </w:rPr>
              <w:t>总经费数（万元）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284" w:type="dxa"/>
            <w:gridSpan w:val="3"/>
            <w:shd w:val="clear" w:color="auto" w:fill="auto"/>
          </w:tcPr>
          <w:p>
            <w:pPr>
              <w:spacing w:line="240" w:lineRule="exact"/>
              <w:jc w:val="center"/>
              <w:rPr>
                <w:color w:val="000000"/>
                <w:szCs w:val="21"/>
              </w:rPr>
            </w:pPr>
            <w:r>
              <w:rPr>
                <w:color w:val="000000"/>
                <w:szCs w:val="21"/>
              </w:rPr>
              <w:t>3</w:t>
            </w:r>
          </w:p>
        </w:tc>
        <w:tc>
          <w:tcPr>
            <w:tcW w:w="2896" w:type="dxa"/>
            <w:gridSpan w:val="6"/>
            <w:shd w:val="clear" w:color="auto" w:fill="auto"/>
          </w:tcPr>
          <w:p>
            <w:pPr>
              <w:jc w:val="center"/>
              <w:rPr>
                <w:rFonts w:eastAsia="仿宋_GB2312"/>
              </w:rPr>
            </w:pPr>
            <w:r>
              <w:rPr>
                <w:rFonts w:eastAsia="仿宋_GB2312"/>
              </w:rPr>
              <w:t>45</w:t>
            </w:r>
          </w:p>
        </w:tc>
        <w:tc>
          <w:tcPr>
            <w:tcW w:w="2270" w:type="dxa"/>
            <w:gridSpan w:val="4"/>
            <w:shd w:val="clear" w:color="auto" w:fill="auto"/>
          </w:tcPr>
          <w:p>
            <w:pPr>
              <w:jc w:val="center"/>
              <w:rPr>
                <w:rFonts w:eastAsia="仿宋_GB2312"/>
              </w:rPr>
            </w:pPr>
            <w:r>
              <w:rPr>
                <w:rFonts w:eastAsia="仿宋_GB2312"/>
              </w:rPr>
              <w:t>38</w:t>
            </w:r>
          </w:p>
        </w:tc>
        <w:tc>
          <w:tcPr>
            <w:tcW w:w="2606" w:type="dxa"/>
            <w:gridSpan w:val="3"/>
            <w:shd w:val="clear" w:color="auto" w:fill="auto"/>
          </w:tcPr>
          <w:p>
            <w:pPr>
              <w:jc w:val="center"/>
              <w:rPr>
                <w:rFonts w:eastAsia="仿宋_GB2312"/>
              </w:rPr>
            </w:pPr>
            <w:r>
              <w:rPr>
                <w:rFonts w:eastAsia="仿宋_GB2312"/>
              </w:rPr>
              <w:t>806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2022" w:type="dxa"/>
            <w:gridSpan w:val="2"/>
            <w:shd w:val="clear" w:color="auto" w:fill="auto"/>
          </w:tcPr>
          <w:p>
            <w:pPr>
              <w:spacing w:line="240" w:lineRule="exact"/>
              <w:jc w:val="center"/>
              <w:rPr>
                <w:color w:val="000000"/>
                <w:szCs w:val="21"/>
              </w:rPr>
            </w:pPr>
            <w:r>
              <w:rPr>
                <w:rFonts w:hint="eastAsia" w:eastAsia="仿宋_GB2312"/>
              </w:rPr>
              <w:t>年师均科研项目数（项）</w:t>
            </w:r>
          </w:p>
        </w:tc>
        <w:tc>
          <w:tcPr>
            <w:tcW w:w="1053" w:type="dxa"/>
            <w:gridSpan w:val="4"/>
            <w:shd w:val="clear" w:color="auto" w:fill="auto"/>
          </w:tcPr>
          <w:p>
            <w:pPr>
              <w:jc w:val="center"/>
              <w:rPr>
                <w:rFonts w:eastAsia="仿宋_GB2312"/>
              </w:rPr>
            </w:pPr>
            <w:r>
              <w:rPr>
                <w:rFonts w:eastAsia="仿宋_GB2312"/>
              </w:rPr>
              <w:t>1.17</w:t>
            </w:r>
          </w:p>
        </w:tc>
        <w:tc>
          <w:tcPr>
            <w:tcW w:w="2105" w:type="dxa"/>
            <w:gridSpan w:val="3"/>
            <w:shd w:val="clear" w:color="auto" w:fill="auto"/>
          </w:tcPr>
          <w:p>
            <w:pPr>
              <w:jc w:val="center"/>
              <w:rPr>
                <w:rFonts w:eastAsia="仿宋_GB2312"/>
              </w:rPr>
            </w:pPr>
            <w:r>
              <w:rPr>
                <w:rFonts w:hint="eastAsia" w:eastAsia="仿宋_GB2312"/>
              </w:rPr>
              <w:t>年师均科研经费数（万元）</w:t>
            </w:r>
          </w:p>
        </w:tc>
        <w:tc>
          <w:tcPr>
            <w:tcW w:w="1314" w:type="dxa"/>
            <w:gridSpan w:val="2"/>
            <w:shd w:val="clear" w:color="auto" w:fill="auto"/>
          </w:tcPr>
          <w:p>
            <w:pPr>
              <w:jc w:val="center"/>
              <w:rPr>
                <w:rFonts w:eastAsia="仿宋_GB2312"/>
              </w:rPr>
            </w:pPr>
            <w:r>
              <w:rPr>
                <w:rFonts w:eastAsia="仿宋_GB2312"/>
              </w:rPr>
              <w:t>4</w:t>
            </w:r>
            <w:r>
              <w:rPr>
                <w:rFonts w:hint="eastAsia" w:eastAsia="仿宋_GB2312"/>
              </w:rPr>
              <w:t>.9</w:t>
            </w:r>
          </w:p>
        </w:tc>
        <w:tc>
          <w:tcPr>
            <w:tcW w:w="2505" w:type="dxa"/>
            <w:gridSpan w:val="4"/>
            <w:shd w:val="clear" w:color="auto" w:fill="auto"/>
          </w:tcPr>
          <w:p>
            <w:pPr>
              <w:jc w:val="center"/>
              <w:rPr>
                <w:rFonts w:eastAsia="仿宋_GB2312"/>
              </w:rPr>
            </w:pPr>
            <w:r>
              <w:rPr>
                <w:rFonts w:hint="eastAsia" w:eastAsia="仿宋_GB2312"/>
              </w:rPr>
              <w:t>年师均纵向科研经费数（万元）</w:t>
            </w:r>
          </w:p>
        </w:tc>
        <w:tc>
          <w:tcPr>
            <w:tcW w:w="1057" w:type="dxa"/>
            <w:shd w:val="clear" w:color="auto" w:fill="auto"/>
          </w:tcPr>
          <w:p>
            <w:pPr>
              <w:jc w:val="center"/>
              <w:rPr>
                <w:rFonts w:eastAsia="仿宋_GB2312"/>
              </w:rPr>
            </w:pPr>
            <w:r>
              <w:rPr>
                <w:rFonts w:eastAsia="仿宋_GB2312"/>
              </w:rPr>
              <w:t>4</w:t>
            </w:r>
            <w:r>
              <w:rPr>
                <w:rFonts w:hint="eastAsia" w:eastAsia="仿宋_GB2312"/>
              </w:rPr>
              <w:t>.9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5180" w:type="dxa"/>
            <w:gridSpan w:val="9"/>
            <w:shd w:val="clear" w:color="auto" w:fill="auto"/>
          </w:tcPr>
          <w:p>
            <w:pPr>
              <w:jc w:val="center"/>
              <w:rPr>
                <w:rFonts w:eastAsia="仿宋_GB2312"/>
              </w:rPr>
            </w:pPr>
            <w:r>
              <w:rPr>
                <w:rFonts w:hint="eastAsia" w:eastAsia="仿宋_GB2312"/>
              </w:rPr>
              <w:t>省部级及以上科研获奖数</w:t>
            </w:r>
          </w:p>
        </w:tc>
        <w:tc>
          <w:tcPr>
            <w:tcW w:w="4876" w:type="dxa"/>
            <w:gridSpan w:val="7"/>
            <w:shd w:val="clear" w:color="auto" w:fill="auto"/>
          </w:tcPr>
          <w:p>
            <w:pPr>
              <w:jc w:val="center"/>
              <w:rPr>
                <w:rFonts w:eastAsia="仿宋_GB2312"/>
              </w:rPr>
            </w:pPr>
            <w:r>
              <w:rPr>
                <w:rFonts w:eastAsia="仿宋_GB2312"/>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665" w:type="dxa"/>
            <w:gridSpan w:val="5"/>
            <w:shd w:val="clear" w:color="auto" w:fill="auto"/>
          </w:tcPr>
          <w:p>
            <w:pPr>
              <w:jc w:val="center"/>
              <w:rPr>
                <w:rFonts w:eastAsia="仿宋_GB2312"/>
              </w:rPr>
            </w:pPr>
            <w:r>
              <w:rPr>
                <w:rFonts w:hint="eastAsia" w:eastAsia="仿宋_GB2312"/>
              </w:rPr>
              <w:t>出版专著数</w:t>
            </w:r>
          </w:p>
        </w:tc>
        <w:tc>
          <w:tcPr>
            <w:tcW w:w="2515" w:type="dxa"/>
            <w:gridSpan w:val="4"/>
            <w:shd w:val="clear" w:color="auto" w:fill="auto"/>
          </w:tcPr>
          <w:p>
            <w:pPr>
              <w:jc w:val="center"/>
              <w:rPr>
                <w:rFonts w:eastAsia="仿宋_GB2312"/>
              </w:rPr>
            </w:pPr>
            <w:r>
              <w:rPr>
                <w:rFonts w:hint="eastAsia" w:eastAsia="仿宋_GB2312"/>
              </w:rPr>
              <w:t>15</w:t>
            </w:r>
          </w:p>
        </w:tc>
        <w:tc>
          <w:tcPr>
            <w:tcW w:w="2864" w:type="dxa"/>
            <w:gridSpan w:val="5"/>
            <w:shd w:val="clear" w:color="auto" w:fill="auto"/>
          </w:tcPr>
          <w:p>
            <w:pPr>
              <w:jc w:val="center"/>
              <w:rPr>
                <w:rFonts w:eastAsia="仿宋_GB2312"/>
              </w:rPr>
            </w:pPr>
            <w:r>
              <w:rPr>
                <w:rFonts w:hint="eastAsia" w:eastAsia="仿宋_GB2312"/>
              </w:rPr>
              <w:t>师均出版专著数</w:t>
            </w:r>
          </w:p>
        </w:tc>
        <w:tc>
          <w:tcPr>
            <w:tcW w:w="2012" w:type="dxa"/>
            <w:gridSpan w:val="2"/>
            <w:shd w:val="clear" w:color="auto" w:fill="auto"/>
          </w:tcPr>
          <w:p>
            <w:pPr>
              <w:jc w:val="center"/>
              <w:rPr>
                <w:rFonts w:eastAsia="仿宋_GB2312"/>
              </w:rPr>
            </w:pPr>
            <w:r>
              <w:rPr>
                <w:rFonts w:hint="eastAsia" w:eastAsia="仿宋_GB2312"/>
              </w:rPr>
              <w:t>0.4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1" w:hRule="atLeast"/>
          <w:jc w:val="center"/>
        </w:trPr>
        <w:tc>
          <w:tcPr>
            <w:tcW w:w="2665" w:type="dxa"/>
            <w:gridSpan w:val="5"/>
            <w:shd w:val="clear" w:color="auto" w:fill="auto"/>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15" w:type="dxa"/>
            <w:gridSpan w:val="4"/>
            <w:shd w:val="clear" w:color="auto" w:fill="auto"/>
          </w:tcPr>
          <w:p>
            <w:pPr>
              <w:jc w:val="center"/>
              <w:rPr>
                <w:rFonts w:eastAsia="仿宋_GB2312"/>
              </w:rPr>
            </w:pPr>
            <w:r>
              <w:rPr>
                <w:rFonts w:eastAsia="仿宋_GB2312"/>
              </w:rPr>
              <w:t>209</w:t>
            </w:r>
          </w:p>
        </w:tc>
        <w:tc>
          <w:tcPr>
            <w:tcW w:w="2864" w:type="dxa"/>
            <w:gridSpan w:val="5"/>
            <w:shd w:val="clear" w:color="auto" w:fill="auto"/>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12" w:type="dxa"/>
            <w:gridSpan w:val="2"/>
            <w:shd w:val="clear" w:color="auto" w:fill="auto"/>
          </w:tcPr>
          <w:p>
            <w:pPr>
              <w:jc w:val="center"/>
              <w:rPr>
                <w:rFonts w:eastAsia="仿宋_GB2312"/>
              </w:rPr>
            </w:pPr>
            <w:r>
              <w:rPr>
                <w:rFonts w:eastAsia="仿宋_GB2312"/>
              </w:rPr>
              <w:t>5.97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27" w:hRule="atLeast"/>
          <w:jc w:val="center"/>
        </w:trPr>
        <w:tc>
          <w:tcPr>
            <w:tcW w:w="10056" w:type="dxa"/>
            <w:gridSpan w:val="16"/>
            <w:shd w:val="clear" w:color="auto" w:fill="auto"/>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ind w:firstLine="315" w:firstLineChars="150"/>
              <w:jc w:val="left"/>
              <w:rPr>
                <w:rFonts w:eastAsia="仿宋_GB2312"/>
              </w:rPr>
            </w:pPr>
            <w:r>
              <w:rPr>
                <w:rFonts w:hint="eastAsia" w:eastAsia="仿宋_GB2312"/>
              </w:rPr>
              <w:t>在硕士生</w:t>
            </w:r>
            <w:r>
              <w:rPr>
                <w:rFonts w:eastAsia="仿宋_GB2312"/>
              </w:rPr>
              <w:t>培养方面，</w:t>
            </w:r>
            <w:r>
              <w:rPr>
                <w:rFonts w:hint="eastAsia" w:eastAsia="仿宋_GB2312"/>
              </w:rPr>
              <w:t>本申请点</w:t>
            </w:r>
            <w:r>
              <w:rPr>
                <w:rFonts w:eastAsia="仿宋_GB2312"/>
              </w:rPr>
              <w:t>一直</w:t>
            </w:r>
            <w:r>
              <w:rPr>
                <w:rFonts w:hint="eastAsia" w:eastAsia="仿宋_GB2312"/>
              </w:rPr>
              <w:t>秉承</w:t>
            </w:r>
            <w:r>
              <w:rPr>
                <w:rFonts w:eastAsia="仿宋_GB2312"/>
              </w:rPr>
              <w:t>理论联系实际方针，</w:t>
            </w:r>
            <w:r>
              <w:rPr>
                <w:rFonts w:hint="eastAsia" w:eastAsia="仿宋_GB2312"/>
              </w:rPr>
              <w:t>学生</w:t>
            </w:r>
            <w:r>
              <w:rPr>
                <w:rFonts w:eastAsia="仿宋_GB2312"/>
              </w:rPr>
              <w:t>一方面</w:t>
            </w:r>
            <w:r>
              <w:rPr>
                <w:rFonts w:hint="eastAsia" w:eastAsia="仿宋_GB2312"/>
              </w:rPr>
              <w:t>积极参与教师的科研项目，进行</w:t>
            </w:r>
            <w:r>
              <w:rPr>
                <w:rFonts w:eastAsia="仿宋_GB2312"/>
              </w:rPr>
              <w:t>理论研究工作</w:t>
            </w:r>
            <w:r>
              <w:rPr>
                <w:rFonts w:hint="eastAsia" w:eastAsia="仿宋_GB2312"/>
              </w:rPr>
              <w:t>；</w:t>
            </w:r>
            <w:r>
              <w:rPr>
                <w:rFonts w:eastAsia="仿宋_GB2312"/>
              </w:rPr>
              <w:t>另一方面，还充分利用学员资源，展开深度社会调研</w:t>
            </w:r>
            <w:r>
              <w:rPr>
                <w:rFonts w:hint="eastAsia" w:eastAsia="仿宋_GB2312"/>
              </w:rPr>
              <w:t>，旨在实现</w:t>
            </w:r>
            <w:r>
              <w:rPr>
                <w:rFonts w:eastAsia="仿宋_GB2312"/>
              </w:rPr>
              <w:t>理论与实践</w:t>
            </w:r>
            <w:r>
              <w:rPr>
                <w:rFonts w:hint="eastAsia" w:eastAsia="仿宋_GB2312"/>
              </w:rPr>
              <w:t>的</w:t>
            </w:r>
            <w:r>
              <w:rPr>
                <w:rFonts w:eastAsia="仿宋_GB2312"/>
              </w:rPr>
              <w:t>高度统一。</w:t>
            </w:r>
          </w:p>
          <w:p>
            <w:pPr>
              <w:ind w:firstLine="315" w:firstLineChars="150"/>
              <w:jc w:val="left"/>
              <w:rPr>
                <w:rFonts w:eastAsia="仿宋_GB2312"/>
              </w:rPr>
            </w:pPr>
            <w:r>
              <w:rPr>
                <w:rFonts w:hint="eastAsia" w:eastAsia="仿宋_GB2312"/>
              </w:rPr>
              <w:t>在</w:t>
            </w:r>
            <w:r>
              <w:rPr>
                <w:rFonts w:eastAsia="仿宋_GB2312"/>
              </w:rPr>
              <w:t>开放办学方面，</w:t>
            </w:r>
            <w:r>
              <w:rPr>
                <w:rFonts w:hint="eastAsia" w:eastAsia="仿宋_GB2312"/>
              </w:rPr>
              <w:t>申请点所在学</w:t>
            </w:r>
            <w:r>
              <w:rPr>
                <w:rFonts w:eastAsia="仿宋_GB2312"/>
              </w:rPr>
              <w:t>校</w:t>
            </w:r>
            <w:r>
              <w:rPr>
                <w:rFonts w:hint="eastAsia" w:eastAsia="仿宋_GB2312"/>
              </w:rPr>
              <w:t>与俄罗斯总统直属国民经济与公共管理学院西北分院、俄罗斯总统直属国民经济与公共管理学院弗拉基米尔分院长期开展“3+3”交换生项目，2015年</w:t>
            </w:r>
            <w:r>
              <w:rPr>
                <w:rFonts w:eastAsia="仿宋_GB2312"/>
              </w:rPr>
              <w:t>至今</w:t>
            </w:r>
            <w:r>
              <w:rPr>
                <w:rFonts w:hint="eastAsia" w:eastAsia="仿宋_GB2312"/>
              </w:rPr>
              <w:t>共有</w:t>
            </w:r>
            <w:r>
              <w:rPr>
                <w:rFonts w:eastAsia="仿宋_GB2312"/>
              </w:rPr>
              <w:t>2</w:t>
            </w:r>
            <w:r>
              <w:rPr>
                <w:rFonts w:hint="eastAsia" w:eastAsia="仿宋_GB2312"/>
              </w:rPr>
              <w:t>名</w:t>
            </w:r>
            <w:r>
              <w:rPr>
                <w:rFonts w:eastAsia="仿宋_GB2312"/>
              </w:rPr>
              <w:t>学生</w:t>
            </w:r>
            <w:r>
              <w:rPr>
                <w:rFonts w:hint="eastAsia" w:eastAsia="仿宋_GB2312"/>
              </w:rPr>
              <w:t>进行了</w:t>
            </w:r>
            <w:r>
              <w:rPr>
                <w:rFonts w:eastAsia="仿宋_GB2312"/>
              </w:rPr>
              <w:t>为期</w:t>
            </w:r>
            <w:r>
              <w:rPr>
                <w:rFonts w:hint="eastAsia" w:eastAsia="仿宋_GB2312"/>
              </w:rPr>
              <w:t>3周</w:t>
            </w:r>
            <w:r>
              <w:rPr>
                <w:rFonts w:eastAsia="仿宋_GB2312"/>
              </w:rPr>
              <w:t>的</w:t>
            </w:r>
            <w:r>
              <w:rPr>
                <w:rFonts w:hint="eastAsia" w:eastAsia="仿宋_GB2312"/>
              </w:rPr>
              <w:t>交流学习</w:t>
            </w:r>
            <w:r>
              <w:rPr>
                <w:rFonts w:eastAsia="仿宋_GB2312"/>
              </w:rPr>
              <w:t>，</w:t>
            </w:r>
            <w:r>
              <w:rPr>
                <w:rFonts w:hint="eastAsia" w:eastAsia="仿宋_GB2312"/>
              </w:rPr>
              <w:t>开拓</w:t>
            </w:r>
            <w:r>
              <w:rPr>
                <w:rFonts w:eastAsia="仿宋_GB2312"/>
              </w:rPr>
              <w:t>了</w:t>
            </w:r>
            <w:r>
              <w:rPr>
                <w:rFonts w:hint="eastAsia" w:eastAsia="仿宋_GB2312"/>
              </w:rPr>
              <w:t>学生</w:t>
            </w:r>
            <w:r>
              <w:rPr>
                <w:rFonts w:eastAsia="仿宋_GB2312"/>
              </w:rPr>
              <w:t>的</w:t>
            </w:r>
            <w:r>
              <w:rPr>
                <w:rFonts w:hint="eastAsia" w:eastAsia="仿宋_GB2312"/>
              </w:rPr>
              <w:t>视野；此外</w:t>
            </w:r>
            <w:r>
              <w:rPr>
                <w:rFonts w:eastAsia="仿宋_GB2312"/>
              </w:rPr>
              <w:t>，为提升</w:t>
            </w:r>
            <w:r>
              <w:rPr>
                <w:rFonts w:hint="eastAsia" w:eastAsia="仿宋_GB2312"/>
              </w:rPr>
              <w:t>教师</w:t>
            </w:r>
            <w:r>
              <w:rPr>
                <w:rFonts w:eastAsia="仿宋_GB2312"/>
              </w:rPr>
              <w:t>的</w:t>
            </w:r>
            <w:r>
              <w:rPr>
                <w:rFonts w:hint="eastAsia" w:eastAsia="仿宋_GB2312"/>
              </w:rPr>
              <w:t>国际素养</w:t>
            </w:r>
            <w:r>
              <w:rPr>
                <w:rFonts w:eastAsia="仿宋_GB2312"/>
              </w:rPr>
              <w:t>和学术研究水平，</w:t>
            </w:r>
            <w:r>
              <w:rPr>
                <w:rFonts w:hint="eastAsia" w:eastAsia="仿宋_GB2312"/>
              </w:rPr>
              <w:t>2015</w:t>
            </w:r>
            <w:r>
              <w:rPr>
                <w:rFonts w:eastAsia="仿宋_GB2312"/>
              </w:rPr>
              <w:t>-2019</w:t>
            </w:r>
            <w:r>
              <w:rPr>
                <w:rFonts w:hint="eastAsia" w:eastAsia="仿宋_GB2312"/>
              </w:rPr>
              <w:t>年</w:t>
            </w:r>
            <w:r>
              <w:rPr>
                <w:rFonts w:eastAsia="仿宋_GB2312"/>
              </w:rPr>
              <w:t>先后资助</w:t>
            </w:r>
            <w:r>
              <w:rPr>
                <w:rFonts w:hint="eastAsia" w:eastAsia="仿宋_GB2312"/>
              </w:rPr>
              <w:t>多名</w:t>
            </w:r>
            <w:r>
              <w:rPr>
                <w:rFonts w:eastAsia="仿宋_GB2312"/>
              </w:rPr>
              <w:t>老师赴国外进行中长期</w:t>
            </w:r>
            <w:r>
              <w:rPr>
                <w:rFonts w:hint="eastAsia" w:eastAsia="仿宋_GB2312"/>
              </w:rPr>
              <w:t>访学，大大</w:t>
            </w:r>
            <w:r>
              <w:rPr>
                <w:rFonts w:eastAsia="仿宋_GB2312"/>
              </w:rPr>
              <w:t>提高了</w:t>
            </w:r>
            <w:r>
              <w:rPr>
                <w:rFonts w:hint="eastAsia" w:eastAsia="仿宋_GB2312"/>
              </w:rPr>
              <w:t>本申请点</w:t>
            </w:r>
            <w:r>
              <w:rPr>
                <w:rFonts w:eastAsia="仿宋_GB2312"/>
              </w:rPr>
              <w:t>研究生教育的国际化水平。</w:t>
            </w:r>
          </w:p>
          <w:p>
            <w:pPr>
              <w:ind w:firstLine="315" w:firstLineChars="150"/>
              <w:jc w:val="left"/>
              <w:rPr>
                <w:rFonts w:eastAsia="仿宋_GB2312"/>
              </w:rPr>
            </w:pPr>
          </w:p>
          <w:p>
            <w:pPr>
              <w:ind w:firstLine="315" w:firstLineChars="150"/>
              <w:jc w:val="left"/>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全国地方党校第十二届优秀决策咨询奖</w:t>
            </w:r>
          </w:p>
        </w:tc>
        <w:tc>
          <w:tcPr>
            <w:tcW w:w="891" w:type="dxa"/>
            <w:tcBorders>
              <w:top w:val="single" w:color="auto" w:sz="4" w:space="0"/>
              <w:bottom w:val="single" w:color="auto" w:sz="4" w:space="0"/>
            </w:tcBorders>
            <w:vAlign w:val="center"/>
          </w:tcPr>
          <w:p>
            <w:pPr>
              <w:jc w:val="center"/>
              <w:rPr>
                <w:rFonts w:eastAsia="仿宋_GB2312"/>
              </w:rPr>
            </w:pPr>
            <w:r>
              <w:rPr>
                <w:rFonts w:hint="eastAsia" w:eastAsia="仿宋_GB2312"/>
              </w:rPr>
              <w:t>一等奖</w:t>
            </w:r>
          </w:p>
        </w:tc>
        <w:tc>
          <w:tcPr>
            <w:tcW w:w="3765" w:type="dxa"/>
            <w:tcBorders>
              <w:top w:val="single" w:color="auto" w:sz="4" w:space="0"/>
              <w:bottom w:val="single" w:color="auto" w:sz="4" w:space="0"/>
            </w:tcBorders>
            <w:vAlign w:val="center"/>
          </w:tcPr>
          <w:p>
            <w:pPr>
              <w:jc w:val="center"/>
              <w:rPr>
                <w:rFonts w:eastAsia="仿宋_GB2312"/>
              </w:rPr>
            </w:pPr>
            <w:r>
              <w:rPr>
                <w:rFonts w:hint="eastAsia" w:eastAsia="仿宋_GB2312"/>
              </w:rPr>
              <w:t>非首都功能疏解中企业调整退出面临的困难及建议</w:t>
            </w:r>
          </w:p>
        </w:tc>
        <w:tc>
          <w:tcPr>
            <w:tcW w:w="1275" w:type="dxa"/>
            <w:tcBorders>
              <w:top w:val="single" w:color="auto" w:sz="4" w:space="0"/>
              <w:bottom w:val="single" w:color="auto" w:sz="4" w:space="0"/>
            </w:tcBorders>
            <w:vAlign w:val="center"/>
          </w:tcPr>
          <w:p>
            <w:pPr>
              <w:jc w:val="center"/>
            </w:pPr>
            <w:r>
              <w:rPr>
                <w:rFonts w:hint="eastAsia" w:eastAsia="仿宋_GB2312"/>
              </w:rPr>
              <w:t>刁琳琳</w:t>
            </w:r>
          </w:p>
        </w:tc>
        <w:tc>
          <w:tcPr>
            <w:tcW w:w="1021" w:type="dxa"/>
            <w:tcBorders>
              <w:top w:val="single" w:color="auto" w:sz="4" w:space="0"/>
              <w:bottom w:val="single" w:color="auto" w:sz="4" w:space="0"/>
            </w:tcBorders>
            <w:vAlign w:val="center"/>
          </w:tcPr>
          <w:p>
            <w:pPr>
              <w:jc w:val="center"/>
            </w:pPr>
            <w:r>
              <w:rPr>
                <w:rFonts w:hint="eastAsia"/>
              </w:rPr>
              <w:t>2</w:t>
            </w:r>
            <w: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北京市第十五届哲学社会科学优秀成果奖</w:t>
            </w:r>
          </w:p>
        </w:tc>
        <w:tc>
          <w:tcPr>
            <w:tcW w:w="891" w:type="dxa"/>
            <w:tcBorders>
              <w:top w:val="single" w:color="auto" w:sz="4" w:space="0"/>
              <w:bottom w:val="single" w:color="auto" w:sz="4" w:space="0"/>
            </w:tcBorders>
            <w:vAlign w:val="center"/>
          </w:tcPr>
          <w:p>
            <w:pPr>
              <w:jc w:val="center"/>
              <w:rPr>
                <w:rFonts w:eastAsia="仿宋_GB2312"/>
              </w:rPr>
            </w:pPr>
            <w:r>
              <w:rPr>
                <w:rFonts w:hint="eastAsia" w:eastAsia="仿宋_GB2312"/>
              </w:rPr>
              <w:t>二等奖</w:t>
            </w:r>
          </w:p>
        </w:tc>
        <w:tc>
          <w:tcPr>
            <w:tcW w:w="3765" w:type="dxa"/>
            <w:tcBorders>
              <w:top w:val="single" w:color="auto" w:sz="4" w:space="0"/>
              <w:bottom w:val="single" w:color="auto" w:sz="4" w:space="0"/>
            </w:tcBorders>
            <w:vAlign w:val="center"/>
          </w:tcPr>
          <w:p>
            <w:pPr>
              <w:jc w:val="center"/>
              <w:rPr>
                <w:rFonts w:eastAsia="仿宋_GB2312"/>
              </w:rPr>
            </w:pPr>
            <w:r>
              <w:rPr>
                <w:rFonts w:eastAsia="仿宋_GB2312"/>
              </w:rPr>
              <w:t>著作</w:t>
            </w:r>
            <w:r>
              <w:rPr>
                <w:rFonts w:hint="eastAsia" w:eastAsia="仿宋_GB2312"/>
              </w:rPr>
              <w:t>：</w:t>
            </w:r>
            <w:r>
              <w:rPr>
                <w:rFonts w:eastAsia="仿宋_GB2312"/>
              </w:rPr>
              <w:t>中外产学研协同创新研究</w:t>
            </w:r>
          </w:p>
        </w:tc>
        <w:tc>
          <w:tcPr>
            <w:tcW w:w="1275" w:type="dxa"/>
            <w:tcBorders>
              <w:top w:val="single" w:color="auto" w:sz="4" w:space="0"/>
              <w:bottom w:val="single" w:color="auto" w:sz="4" w:space="0"/>
            </w:tcBorders>
            <w:vAlign w:val="center"/>
          </w:tcPr>
          <w:p>
            <w:pPr>
              <w:jc w:val="center"/>
            </w:pPr>
            <w:r>
              <w:rPr>
                <w:rFonts w:hint="eastAsia" w:eastAsia="仿宋_GB2312"/>
              </w:rPr>
              <w:t>陆园园</w:t>
            </w:r>
          </w:p>
        </w:tc>
        <w:tc>
          <w:tcPr>
            <w:tcW w:w="1021" w:type="dxa"/>
            <w:tcBorders>
              <w:top w:val="single" w:color="auto" w:sz="4" w:space="0"/>
              <w:bottom w:val="single" w:color="auto" w:sz="4" w:space="0"/>
            </w:tcBorders>
            <w:vAlign w:val="center"/>
          </w:tcPr>
          <w:p>
            <w:pPr>
              <w:jc w:val="center"/>
              <w:rPr>
                <w:rFonts w:eastAsia="仿宋_GB2312"/>
              </w:rPr>
            </w:pPr>
            <w:r>
              <w:t>201</w:t>
            </w:r>
            <w:r>
              <w:rPr>
                <w:rFonts w:hint="eastAsia"/>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北京市</w:t>
            </w:r>
            <w:r>
              <w:rPr>
                <w:rFonts w:eastAsia="仿宋_GB2312"/>
                <w:szCs w:val="21"/>
              </w:rPr>
              <w:t>第十三届优秀调查研究成果奖</w:t>
            </w:r>
          </w:p>
        </w:tc>
        <w:tc>
          <w:tcPr>
            <w:tcW w:w="891" w:type="dxa"/>
            <w:tcBorders>
              <w:top w:val="single" w:color="auto" w:sz="4" w:space="0"/>
              <w:bottom w:val="single" w:color="auto" w:sz="4" w:space="0"/>
            </w:tcBorders>
            <w:vAlign w:val="center"/>
          </w:tcPr>
          <w:p>
            <w:pPr>
              <w:jc w:val="center"/>
              <w:rPr>
                <w:rFonts w:eastAsia="仿宋_GB2312"/>
              </w:rPr>
            </w:pPr>
            <w:r>
              <w:rPr>
                <w:rFonts w:hint="eastAsia" w:eastAsia="仿宋_GB2312"/>
              </w:rPr>
              <w:t>优秀奖</w:t>
            </w:r>
          </w:p>
        </w:tc>
        <w:tc>
          <w:tcPr>
            <w:tcW w:w="3765" w:type="dxa"/>
            <w:tcBorders>
              <w:top w:val="single" w:color="auto" w:sz="4" w:space="0"/>
              <w:bottom w:val="single" w:color="auto" w:sz="4" w:space="0"/>
            </w:tcBorders>
            <w:vAlign w:val="center"/>
          </w:tcPr>
          <w:p>
            <w:pPr>
              <w:jc w:val="center"/>
              <w:rPr>
                <w:rFonts w:eastAsia="仿宋_GB2312"/>
              </w:rPr>
            </w:pPr>
            <w:r>
              <w:rPr>
                <w:rFonts w:hint="eastAsia" w:eastAsia="仿宋_GB2312"/>
              </w:rPr>
              <w:t>打造反磁力“微中心”，有效疏解城六区人口</w:t>
            </w:r>
          </w:p>
        </w:tc>
        <w:tc>
          <w:tcPr>
            <w:tcW w:w="1275" w:type="dxa"/>
            <w:tcBorders>
              <w:top w:val="single" w:color="auto" w:sz="4" w:space="0"/>
              <w:bottom w:val="single" w:color="auto" w:sz="4" w:space="0"/>
            </w:tcBorders>
            <w:vAlign w:val="center"/>
          </w:tcPr>
          <w:p>
            <w:pPr>
              <w:jc w:val="center"/>
            </w:pPr>
            <w:r>
              <w:rPr>
                <w:rFonts w:hint="eastAsia"/>
              </w:rPr>
              <w:t>赵莉</w:t>
            </w:r>
          </w:p>
        </w:tc>
        <w:tc>
          <w:tcPr>
            <w:tcW w:w="1021" w:type="dxa"/>
            <w:tcBorders>
              <w:top w:val="single" w:color="auto" w:sz="4" w:space="0"/>
              <w:bottom w:val="single" w:color="auto" w:sz="4" w:space="0"/>
            </w:tcBorders>
            <w:vAlign w:val="center"/>
          </w:tcPr>
          <w:p>
            <w:pPr>
              <w:jc w:val="center"/>
              <w:rPr>
                <w:rFonts w:eastAsia="仿宋_GB2312"/>
              </w:rPr>
            </w:pPr>
            <w:r>
              <w:rPr>
                <w:rFonts w:hint="eastAsia" w:eastAsia="仿宋_GB2312"/>
              </w:rPr>
              <w:t>201811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rFonts w:eastAsia="仿宋_GB2312"/>
              </w:rPr>
            </w:pPr>
          </w:p>
        </w:tc>
        <w:tc>
          <w:tcPr>
            <w:tcW w:w="891" w:type="dxa"/>
            <w:tcBorders>
              <w:top w:val="single" w:color="auto" w:sz="4" w:space="0"/>
            </w:tcBorders>
            <w:vAlign w:val="center"/>
          </w:tcPr>
          <w:p>
            <w:pPr>
              <w:spacing w:line="300" w:lineRule="exact"/>
              <w:ind w:left="630" w:hanging="630" w:hangingChars="300"/>
              <w:jc w:val="center"/>
              <w:rPr>
                <w:rFonts w:eastAsia="仿宋_GB2312"/>
              </w:rPr>
            </w:pPr>
          </w:p>
        </w:tc>
        <w:tc>
          <w:tcPr>
            <w:tcW w:w="3765" w:type="dxa"/>
            <w:tcBorders>
              <w:top w:val="single" w:color="auto" w:sz="4" w:space="0"/>
            </w:tcBorders>
            <w:vAlign w:val="center"/>
          </w:tcPr>
          <w:p>
            <w:pPr>
              <w:spacing w:line="300" w:lineRule="exact"/>
              <w:ind w:left="630" w:hanging="630" w:hangingChars="300"/>
              <w:jc w:val="center"/>
              <w:rPr>
                <w:rFonts w:eastAsia="仿宋_GB2312"/>
              </w:rPr>
            </w:pPr>
          </w:p>
        </w:tc>
        <w:tc>
          <w:tcPr>
            <w:tcW w:w="1275" w:type="dxa"/>
            <w:tcBorders>
              <w:top w:val="single" w:color="auto" w:sz="4" w:space="0"/>
            </w:tcBorders>
            <w:vAlign w:val="center"/>
          </w:tcPr>
          <w:p>
            <w:pPr>
              <w:jc w:val="center"/>
              <w:rPr>
                <w:rFonts w:eastAsia="仿宋_GB2312"/>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3982"/>
        <w:gridCol w:w="993"/>
        <w:gridCol w:w="850"/>
        <w:gridCol w:w="2268"/>
        <w:gridCol w:w="10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398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99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26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1007"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《制度创新与我国经济发展方式转变》</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李中</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eastAsia="仿宋_GB2312"/>
              </w:rPr>
              <w:t>201610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人民出版社</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《基于就业的适度经济增长与结构调整问题研究》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王昊</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eastAsia="仿宋_GB2312"/>
              </w:rPr>
              <w:t>201611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color w:val="000000"/>
              </w:rPr>
              <w:t>人民出版社</w:t>
            </w:r>
          </w:p>
        </w:tc>
        <w:tc>
          <w:tcPr>
            <w:tcW w:w="1007" w:type="dxa"/>
            <w:tcBorders>
              <w:top w:val="single" w:color="auto" w:sz="4" w:space="0"/>
              <w:left w:val="single" w:color="auto" w:sz="4" w:space="0"/>
              <w:bottom w:val="single" w:color="auto" w:sz="4" w:space="0"/>
              <w:right w:val="single" w:color="auto" w:sz="12" w:space="0"/>
            </w:tcBorders>
            <w:vAlign w:val="center"/>
          </w:tcPr>
          <w:p>
            <w:pPr>
              <w:ind w:right="-147"/>
              <w:jc w:val="center"/>
              <w:rPr>
                <w:rFonts w:eastAsia="仿宋_GB2312"/>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《中国供给侧结构性改革研究》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教研部</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201612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中国社会科学出版社</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《北京地区高校和科研机构技术转移模式研究》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贺艳</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201704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人民出版社</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《中外产学研协同创新研究》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陆园园</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201711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人民出版社</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《北京市高端服务业发展研究报告2017</w:t>
            </w:r>
            <w:r>
              <w:rPr>
                <w:rFonts w:hint="eastAsia" w:ascii="仿宋_GB2312" w:eastAsia="仿宋_GB2312"/>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朱晓青主编</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201804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中国社会科学出版社</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《北京市高端服务业发展研究报告2018</w:t>
            </w:r>
            <w:r>
              <w:rPr>
                <w:rFonts w:hint="eastAsia" w:ascii="仿宋_GB2312" w:eastAsia="仿宋_GB2312"/>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朱晓青主编</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201904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中国社会科学出版社</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我国宏观调控的结构优化目标分析</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张勇</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20150</w:t>
            </w:r>
            <w:r>
              <w:rPr>
                <w:rFonts w:eastAsia="仿宋_GB2312"/>
              </w:rPr>
              <w:t>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《中国特色</w:t>
            </w:r>
            <w:r>
              <w:rPr>
                <w:rFonts w:eastAsia="仿宋_GB2312"/>
              </w:rPr>
              <w:t>社会主义研究</w:t>
            </w:r>
            <w:r>
              <w:rPr>
                <w:rFonts w:hint="eastAsia" w:eastAsia="仿宋_GB2312"/>
              </w:rPr>
              <w:t>》</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有序稳妥推进非首都功能疏解须把握好“四个关系”</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刁琳琳</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201602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《前线》</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10</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新自由主义的资本逻辑</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盖艳梅</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201605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《科学</w:t>
            </w:r>
            <w:r>
              <w:rPr>
                <w:rFonts w:eastAsia="仿宋_GB2312"/>
              </w:rPr>
              <w:t>社会主义</w:t>
            </w:r>
            <w:r>
              <w:rPr>
                <w:rFonts w:hint="eastAsia" w:eastAsia="仿宋_GB2312"/>
              </w:rPr>
              <w:t>》</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rPr>
                <w:rFonts w:eastAsia="仿宋_GB2312"/>
                <w:szCs w:val="21"/>
              </w:rPr>
            </w:pPr>
            <w:r>
              <w:rPr>
                <w:rFonts w:eastAsia="仿宋_GB2312"/>
                <w:szCs w:val="21"/>
              </w:rPr>
              <w:t>11</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新常态下我国需求调控的战略转向</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李中</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w:t>
            </w:r>
            <w:r>
              <w:rPr>
                <w:rFonts w:eastAsia="仿宋_GB2312"/>
              </w:rPr>
              <w:t>602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《江汉论坛》</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12</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北京高端产业功能区融合发展的制约因素与实现路径</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谢天成</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201606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《新视野》</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13</w:t>
            </w:r>
          </w:p>
          <w:p>
            <w:pPr>
              <w:jc w:val="center"/>
              <w:rPr>
                <w:rFonts w:eastAsia="仿宋_GB2312"/>
                <w:szCs w:val="21"/>
              </w:rPr>
            </w:pP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劳动力数量和质量对经济转型的影响</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王昊</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201610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《光明日报》理论版</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14</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“第三次工业革命”的概念是否成立</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张勇</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201701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w:t>
            </w:r>
            <w:r>
              <w:rPr>
                <w:rFonts w:eastAsia="仿宋_GB2312"/>
              </w:rPr>
              <w:t>行政学院学报</w:t>
            </w:r>
            <w:r>
              <w:rPr>
                <w:rFonts w:hint="eastAsia" w:eastAsia="仿宋_GB2312"/>
              </w:rPr>
              <w:t>》</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15</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特大城市功能变迁中产业疏解的困境与对策分析——基于北京市城六区存量企业调整退出情况的调研</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刁琳琳</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201804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《北京联合大学学报（人文社会科学版）》</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16</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基于马斯洛需求理论构建宜居城市指标体系及对北京的宜居评价</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黄江松</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201805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szCs w:val="21"/>
              </w:rPr>
              <w:t>《城市发展</w:t>
            </w:r>
            <w:r>
              <w:rPr>
                <w:rFonts w:eastAsia="仿宋_GB2312"/>
                <w:szCs w:val="21"/>
              </w:rPr>
              <w:t>研究</w:t>
            </w:r>
            <w:r>
              <w:rPr>
                <w:rFonts w:hint="eastAsia" w:eastAsia="仿宋_GB2312"/>
                <w:szCs w:val="21"/>
              </w:rPr>
              <w:t>》</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17</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新时代吸引外资新方略：从招商政策优惠到营商环境优化</w:t>
            </w:r>
          </w:p>
        </w:tc>
        <w:tc>
          <w:tcPr>
            <w:tcW w:w="993"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马相东</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w:t>
            </w:r>
            <w:r>
              <w:rPr>
                <w:rFonts w:eastAsia="仿宋_GB2312"/>
              </w:rPr>
              <w:t>810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《中央党校学报</w:t>
            </w:r>
            <w:r>
              <w:rPr>
                <w:rFonts w:eastAsia="仿宋_GB2312"/>
              </w:rPr>
              <w:t>》</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18</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改革开放40年我国高新技术产业发展实践与反思</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李中</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2019</w:t>
            </w:r>
            <w:r>
              <w:rPr>
                <w:rFonts w:eastAsia="仿宋_GB2312"/>
              </w:rPr>
              <w:t>01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《经济体制改革》</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19</w:t>
            </w:r>
          </w:p>
        </w:tc>
        <w:tc>
          <w:tcPr>
            <w:tcW w:w="39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满足人的需求 促进城市发展</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黄江松</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201905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《经济日报》理论版</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20</w:t>
            </w:r>
          </w:p>
        </w:tc>
        <w:tc>
          <w:tcPr>
            <w:tcW w:w="398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rPr>
              <w:t>重点在用好、吸引、培养上下功夫，涵养创新型人才“蓄水池”</w:t>
            </w:r>
          </w:p>
        </w:tc>
        <w:tc>
          <w:tcPr>
            <w:tcW w:w="9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rPr>
              <w:t>陆园园</w:t>
            </w: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rPr>
              <w:t>2019</w:t>
            </w:r>
          </w:p>
        </w:tc>
        <w:tc>
          <w:tcPr>
            <w:tcW w:w="226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rPr>
              <w:t>《人民日报》理论版</w:t>
            </w:r>
          </w:p>
        </w:tc>
        <w:tc>
          <w:tcPr>
            <w:tcW w:w="1007"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bCs/>
              </w:rPr>
            </w:pPr>
          </w:p>
        </w:tc>
      </w:tr>
    </w:tbl>
    <w:p>
      <w:pPr>
        <w:widowControl/>
        <w:spacing w:line="300" w:lineRule="exact"/>
        <w:ind w:left="570" w:leftChars="100" w:hanging="360" w:hangingChars="200"/>
        <w:rPr>
          <w:rFonts w:eastAsiaTheme="minorEastAsia"/>
          <w:color w:val="FF0000"/>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3043"/>
        <w:gridCol w:w="1418"/>
        <w:gridCol w:w="1134"/>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3043"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558"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打造反磁力“微中心”有效疏解城六区人口</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赵莉</w:t>
            </w:r>
          </w:p>
        </w:tc>
        <w:tc>
          <w:tcPr>
            <w:tcW w:w="3558" w:type="dxa"/>
            <w:tcBorders>
              <w:top w:val="single" w:color="auto" w:sz="4" w:space="0"/>
              <w:left w:val="single" w:color="auto" w:sz="4" w:space="0"/>
              <w:bottom w:val="single" w:color="auto" w:sz="4" w:space="0"/>
              <w:right w:val="single" w:color="auto" w:sz="12" w:space="0"/>
            </w:tcBorders>
            <w:vAlign w:val="center"/>
          </w:tcPr>
          <w:p>
            <w:pPr>
              <w:jc w:val="center"/>
              <w:rPr>
                <w:rFonts w:cs="宋体"/>
                <w:b/>
                <w:bCs/>
                <w:color w:val="000000"/>
              </w:rPr>
            </w:pPr>
            <w:r>
              <w:rPr>
                <w:rFonts w:hint="eastAsia" w:eastAsia="仿宋_GB2312"/>
              </w:rPr>
              <w:t>获时任市委书记和市长批示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北京“高精尖”工业行业的选择</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赵莉</w:t>
            </w:r>
          </w:p>
        </w:tc>
        <w:tc>
          <w:tcPr>
            <w:tcW w:w="355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获得时任北京市委副书记的批示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非首都功能疏解中企业调整退出面临的困难及建议</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刁琳琳</w:t>
            </w:r>
          </w:p>
        </w:tc>
        <w:tc>
          <w:tcPr>
            <w:tcW w:w="355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被《北京信息》（调研与参阅）全文转载，获时任北京市副市长批示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《北京市人民政府办公厅关于做好先照后证改革衔接工作加强事中事后监管的实施意见》落实情况和实施效果的第三方评估报告</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钟勇</w:t>
            </w:r>
          </w:p>
        </w:tc>
        <w:tc>
          <w:tcPr>
            <w:tcW w:w="355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获时任北京市副市长批示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以四个“一一”为抓手 发展街巷文化 让北京胡同活起来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黄江松</w:t>
            </w:r>
          </w:p>
        </w:tc>
        <w:tc>
          <w:tcPr>
            <w:tcW w:w="355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获市领导肯定性批示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加快推进应用场景建设 促进科技创新成果在京转化</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陆园园</w:t>
            </w:r>
          </w:p>
        </w:tc>
        <w:tc>
          <w:tcPr>
            <w:tcW w:w="355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被中共北京市委研究室《决策参考》采纳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3043"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我市推进应用场景建设应注意避免六方面问题</w:t>
            </w:r>
          </w:p>
        </w:tc>
        <w:tc>
          <w:tcPr>
            <w:tcW w:w="1418"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陆园园</w:t>
            </w:r>
          </w:p>
        </w:tc>
        <w:tc>
          <w:tcPr>
            <w:tcW w:w="3558" w:type="dxa"/>
            <w:tcBorders>
              <w:top w:val="single" w:color="auto" w:sz="4" w:space="0"/>
              <w:left w:val="single" w:color="auto" w:sz="4" w:space="0"/>
              <w:bottom w:val="single" w:color="auto" w:sz="4" w:space="0"/>
              <w:right w:val="single" w:color="auto" w:sz="12" w:space="0"/>
            </w:tcBorders>
            <w:vAlign w:val="center"/>
          </w:tcPr>
          <w:p>
            <w:pPr>
              <w:pStyle w:val="67"/>
              <w:jc w:val="center"/>
              <w:rPr>
                <w:rFonts w:ascii="Times New Roman" w:eastAsia="仿宋_GB2312"/>
                <w:kern w:val="2"/>
              </w:rPr>
            </w:pPr>
            <w:r>
              <w:rPr>
                <w:rFonts w:hint="eastAsia" w:ascii="Times New Roman" w:eastAsia="仿宋_GB2312"/>
                <w:kern w:val="2"/>
              </w:rPr>
              <w:t>被北京市人民政府研究室《市长参阅》采纳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3043"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减量发展是新时代首都高质量发展的鲜明特征</w:t>
            </w:r>
          </w:p>
        </w:tc>
        <w:tc>
          <w:tcPr>
            <w:tcW w:w="1418"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刁琳琳</w:t>
            </w:r>
          </w:p>
        </w:tc>
        <w:tc>
          <w:tcPr>
            <w:tcW w:w="3558" w:type="dxa"/>
            <w:tcBorders>
              <w:top w:val="single" w:color="auto" w:sz="4" w:space="0"/>
              <w:left w:val="single" w:color="auto" w:sz="4" w:space="0"/>
              <w:bottom w:val="single" w:color="auto" w:sz="4" w:space="0"/>
              <w:right w:val="single" w:color="auto" w:sz="12" w:space="0"/>
            </w:tcBorders>
            <w:vAlign w:val="center"/>
          </w:tcPr>
          <w:p>
            <w:pPr>
              <w:pStyle w:val="67"/>
              <w:jc w:val="center"/>
              <w:rPr>
                <w:rFonts w:ascii="Times New Roman" w:eastAsia="仿宋_GB2312"/>
                <w:kern w:val="2"/>
              </w:rPr>
            </w:pPr>
            <w:r>
              <w:rPr>
                <w:rFonts w:hint="eastAsia" w:ascii="Times New Roman" w:eastAsia="仿宋_GB2312"/>
                <w:kern w:val="2"/>
              </w:rPr>
              <w:t>被“首都减量发展研究”采用，进入北京市委十二届五次全会会议材料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3043"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《北京市城乡规划条例》关于违法建设查处相关条款的适用难题及对策建议</w:t>
            </w:r>
          </w:p>
        </w:tc>
        <w:tc>
          <w:tcPr>
            <w:tcW w:w="1418"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eastAsia="仿宋_GB2312"/>
              </w:rPr>
              <w:t>咨询报告</w:t>
            </w: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刁琳琳</w:t>
            </w:r>
          </w:p>
        </w:tc>
        <w:tc>
          <w:tcPr>
            <w:tcW w:w="3558" w:type="dxa"/>
            <w:tcBorders>
              <w:top w:val="single" w:color="auto" w:sz="4" w:space="0"/>
              <w:left w:val="single" w:color="auto" w:sz="4" w:space="0"/>
              <w:bottom w:val="single" w:color="auto" w:sz="4" w:space="0"/>
              <w:right w:val="single" w:color="auto" w:sz="12" w:space="0"/>
            </w:tcBorders>
            <w:vAlign w:val="center"/>
          </w:tcPr>
          <w:p>
            <w:pPr>
              <w:pStyle w:val="67"/>
              <w:jc w:val="center"/>
              <w:rPr>
                <w:rFonts w:ascii="Times New Roman" w:eastAsia="仿宋_GB2312"/>
                <w:kern w:val="2"/>
              </w:rPr>
            </w:pPr>
            <w:r>
              <w:rPr>
                <w:rFonts w:hint="eastAsia" w:ascii="Times New Roman" w:eastAsia="仿宋_GB2312"/>
                <w:kern w:val="2"/>
              </w:rPr>
              <w:t>获市长、副市长批示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3043"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探索“街区更新”模式，推动核心区治理体系完善和治理能力提升</w:t>
            </w:r>
          </w:p>
        </w:tc>
        <w:tc>
          <w:tcPr>
            <w:tcW w:w="1418"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eastAsia="仿宋_GB2312"/>
              </w:rPr>
              <w:t>咨询报告</w:t>
            </w:r>
          </w:p>
        </w:tc>
        <w:tc>
          <w:tcPr>
            <w:tcW w:w="1134"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jc w:val="center"/>
              <w:rPr>
                <w:rFonts w:ascii="Times New Roman" w:eastAsia="仿宋_GB2312"/>
                <w:kern w:val="2"/>
              </w:rPr>
            </w:pPr>
            <w:r>
              <w:rPr>
                <w:rFonts w:hint="eastAsia" w:ascii="Times New Roman" w:eastAsia="仿宋_GB2312"/>
                <w:kern w:val="2"/>
              </w:rPr>
              <w:t>刁琳琳</w:t>
            </w:r>
          </w:p>
        </w:tc>
        <w:tc>
          <w:tcPr>
            <w:tcW w:w="3558" w:type="dxa"/>
            <w:tcBorders>
              <w:top w:val="single" w:color="auto" w:sz="4" w:space="0"/>
              <w:left w:val="single" w:color="auto" w:sz="4" w:space="0"/>
              <w:bottom w:val="single" w:color="auto" w:sz="12" w:space="0"/>
              <w:right w:val="single" w:color="auto" w:sz="12" w:space="0"/>
            </w:tcBorders>
            <w:vAlign w:val="center"/>
          </w:tcPr>
          <w:p>
            <w:pPr>
              <w:pStyle w:val="67"/>
              <w:jc w:val="center"/>
              <w:rPr>
                <w:rFonts w:ascii="Times New Roman" w:eastAsia="仿宋_GB2312"/>
                <w:kern w:val="2"/>
              </w:rPr>
            </w:pPr>
            <w:r>
              <w:rPr>
                <w:rFonts w:hint="eastAsia" w:ascii="Times New Roman" w:eastAsia="仿宋_GB2312"/>
                <w:kern w:val="2"/>
              </w:rPr>
              <w:t>获市委书记批示</w:t>
            </w: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color w:val="000000"/>
                <w:szCs w:val="21"/>
              </w:rPr>
            </w:pPr>
            <w:r>
              <w:rPr>
                <w:rFonts w:hint="eastAsia" w:eastAsia="仿宋_GB2312"/>
                <w:color w:val="000000"/>
              </w:rPr>
              <w:t>中国特色社会主义的宏观调控理论范式研究</w:t>
            </w:r>
          </w:p>
        </w:tc>
        <w:tc>
          <w:tcPr>
            <w:tcW w:w="1967" w:type="dxa"/>
            <w:tcBorders>
              <w:top w:val="single" w:color="auto" w:sz="4" w:space="0"/>
            </w:tcBorders>
            <w:vAlign w:val="center"/>
          </w:tcPr>
          <w:p>
            <w:pPr>
              <w:jc w:val="center"/>
              <w:rPr>
                <w:rFonts w:eastAsia="仿宋_GB2312"/>
                <w:color w:val="000000"/>
              </w:rPr>
            </w:pPr>
            <w:r>
              <w:rPr>
                <w:rFonts w:hint="eastAsia" w:eastAsia="仿宋_GB2312"/>
                <w:color w:val="000000"/>
              </w:rPr>
              <w:t>国家社科基金</w:t>
            </w:r>
          </w:p>
        </w:tc>
        <w:tc>
          <w:tcPr>
            <w:tcW w:w="957" w:type="dxa"/>
            <w:tcBorders>
              <w:top w:val="single" w:color="auto" w:sz="4" w:space="0"/>
            </w:tcBorders>
            <w:vAlign w:val="center"/>
          </w:tcPr>
          <w:p>
            <w:pPr>
              <w:jc w:val="center"/>
              <w:rPr>
                <w:rFonts w:eastAsia="仿宋_GB2312"/>
                <w:color w:val="000000"/>
              </w:rPr>
            </w:pPr>
            <w:r>
              <w:rPr>
                <w:rFonts w:hint="eastAsia" w:eastAsia="仿宋_GB2312"/>
                <w:color w:val="000000"/>
              </w:rPr>
              <w:t>青年项目</w:t>
            </w:r>
          </w:p>
        </w:tc>
        <w:tc>
          <w:tcPr>
            <w:tcW w:w="1754" w:type="dxa"/>
            <w:tcBorders>
              <w:top w:val="single" w:color="auto" w:sz="4" w:space="0"/>
              <w:right w:val="single" w:color="auto" w:sz="4" w:space="0"/>
            </w:tcBorders>
            <w:vAlign w:val="center"/>
          </w:tcPr>
          <w:p>
            <w:pPr>
              <w:jc w:val="center"/>
              <w:rPr>
                <w:rFonts w:eastAsia="仿宋_GB2312"/>
                <w:color w:val="000000"/>
              </w:rPr>
            </w:pPr>
            <w:r>
              <w:rPr>
                <w:rFonts w:hint="eastAsia" w:eastAsia="仿宋_GB2312"/>
                <w:color w:val="000000"/>
              </w:rPr>
              <w:t>2012-2017</w:t>
            </w:r>
          </w:p>
        </w:tc>
        <w:tc>
          <w:tcPr>
            <w:tcW w:w="1384" w:type="dxa"/>
            <w:tcBorders>
              <w:top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张勇</w:t>
            </w:r>
          </w:p>
        </w:tc>
        <w:tc>
          <w:tcPr>
            <w:tcW w:w="1227" w:type="dxa"/>
            <w:tcBorders>
              <w:top w:val="single" w:color="auto" w:sz="4" w:space="0"/>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pPr>
              <w:jc w:val="center"/>
              <w:rPr>
                <w:rFonts w:eastAsia="仿宋_GB2312"/>
                <w:color w:val="000000"/>
              </w:rPr>
            </w:pPr>
            <w:r>
              <w:rPr>
                <w:rFonts w:hint="eastAsia" w:eastAsia="仿宋_GB2312"/>
                <w:color w:val="000000"/>
              </w:rPr>
              <w:t>空间非均衡视域下我国区域协调发展战略的政策效应与推进策略研究</w:t>
            </w:r>
          </w:p>
        </w:tc>
        <w:tc>
          <w:tcPr>
            <w:tcW w:w="1967" w:type="dxa"/>
            <w:vAlign w:val="center"/>
          </w:tcPr>
          <w:p>
            <w:pPr>
              <w:jc w:val="center"/>
              <w:rPr>
                <w:rFonts w:eastAsia="仿宋_GB2312"/>
                <w:color w:val="000000"/>
              </w:rPr>
            </w:pPr>
            <w:r>
              <w:rPr>
                <w:rFonts w:hint="eastAsia" w:eastAsia="仿宋_GB2312"/>
                <w:color w:val="000000"/>
              </w:rPr>
              <w:t>国家社科基金</w:t>
            </w:r>
          </w:p>
        </w:tc>
        <w:tc>
          <w:tcPr>
            <w:tcW w:w="957" w:type="dxa"/>
            <w:vAlign w:val="center"/>
          </w:tcPr>
          <w:p>
            <w:pPr>
              <w:jc w:val="center"/>
              <w:rPr>
                <w:rFonts w:eastAsia="仿宋_GB2312"/>
                <w:color w:val="000000"/>
              </w:rPr>
            </w:pPr>
            <w:r>
              <w:rPr>
                <w:rFonts w:hint="eastAsia" w:eastAsia="仿宋_GB2312"/>
                <w:color w:val="000000"/>
              </w:rPr>
              <w:t>青年项目</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2013-2015</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刁琳琳</w:t>
            </w:r>
          </w:p>
        </w:tc>
        <w:tc>
          <w:tcPr>
            <w:tcW w:w="1227" w:type="dxa"/>
            <w:tcBorders>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rPr>
                <w:rFonts w:eastAsia="仿宋_GB2312"/>
                <w:color w:val="000000"/>
              </w:rPr>
            </w:pPr>
            <w:r>
              <w:rPr>
                <w:rFonts w:hint="eastAsia" w:eastAsia="仿宋_GB2312"/>
                <w:color w:val="000000"/>
              </w:rPr>
              <w:t>京津冀产业对接与转移中的合作模式选择与创新</w:t>
            </w:r>
          </w:p>
        </w:tc>
        <w:tc>
          <w:tcPr>
            <w:tcW w:w="1967" w:type="dxa"/>
            <w:vAlign w:val="center"/>
          </w:tcPr>
          <w:p>
            <w:pPr>
              <w:jc w:val="center"/>
              <w:rPr>
                <w:rFonts w:eastAsia="仿宋_GB2312"/>
                <w:color w:val="000000"/>
              </w:rPr>
            </w:pPr>
            <w:r>
              <w:rPr>
                <w:rFonts w:hint="eastAsia" w:eastAsia="仿宋_GB2312"/>
                <w:color w:val="000000"/>
              </w:rPr>
              <w:t>全国党校系统</w:t>
            </w:r>
          </w:p>
        </w:tc>
        <w:tc>
          <w:tcPr>
            <w:tcW w:w="957" w:type="dxa"/>
            <w:vAlign w:val="center"/>
          </w:tcPr>
          <w:p>
            <w:pPr>
              <w:jc w:val="center"/>
              <w:rPr>
                <w:rFonts w:eastAsia="仿宋_GB2312"/>
                <w:color w:val="000000"/>
              </w:rPr>
            </w:pPr>
            <w:r>
              <w:rPr>
                <w:rFonts w:hint="eastAsia" w:eastAsia="仿宋_GB2312"/>
                <w:color w:val="000000"/>
              </w:rPr>
              <w:t>重点课题</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2015-2016</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王昊</w:t>
            </w:r>
          </w:p>
        </w:tc>
        <w:tc>
          <w:tcPr>
            <w:tcW w:w="1227" w:type="dxa"/>
            <w:tcBorders>
              <w:left w:val="single" w:color="auto" w:sz="4" w:space="0"/>
              <w:right w:val="single" w:color="auto" w:sz="12" w:space="0"/>
            </w:tcBorders>
            <w:vAlign w:val="center"/>
          </w:tcPr>
          <w:p>
            <w:pPr>
              <w:jc w:val="center"/>
              <w:rPr>
                <w:rFonts w:eastAsia="仿宋_GB2312"/>
                <w:color w:val="000000"/>
                <w:highlight w:val="yellow"/>
              </w:rPr>
            </w:pPr>
            <w:r>
              <w:rPr>
                <w:rFonts w:eastAsia="仿宋_GB2312"/>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rPr>
                <w:rFonts w:eastAsia="仿宋_GB2312"/>
                <w:color w:val="000000"/>
              </w:rPr>
            </w:pPr>
            <w:r>
              <w:rPr>
                <w:rFonts w:hint="eastAsia" w:eastAsia="仿宋_GB2312"/>
                <w:color w:val="000000"/>
              </w:rPr>
              <w:t>首都功能定位下的北京高端服务业发展问题研究</w:t>
            </w:r>
          </w:p>
        </w:tc>
        <w:tc>
          <w:tcPr>
            <w:tcW w:w="1967" w:type="dxa"/>
            <w:vAlign w:val="center"/>
          </w:tcPr>
          <w:p>
            <w:pPr>
              <w:jc w:val="center"/>
              <w:rPr>
                <w:rFonts w:eastAsia="仿宋_GB2312"/>
                <w:color w:val="000000"/>
              </w:rPr>
            </w:pPr>
            <w:r>
              <w:rPr>
                <w:rFonts w:hint="eastAsia" w:eastAsia="仿宋_GB2312"/>
                <w:color w:val="000000"/>
              </w:rPr>
              <w:t>北京市社科基金</w:t>
            </w:r>
          </w:p>
        </w:tc>
        <w:tc>
          <w:tcPr>
            <w:tcW w:w="957" w:type="dxa"/>
            <w:vAlign w:val="center"/>
          </w:tcPr>
          <w:p>
            <w:pPr>
              <w:jc w:val="center"/>
              <w:rPr>
                <w:rFonts w:eastAsia="仿宋_GB2312"/>
                <w:color w:val="000000"/>
              </w:rPr>
            </w:pPr>
            <w:r>
              <w:rPr>
                <w:rFonts w:hint="eastAsia" w:eastAsia="仿宋_GB2312"/>
                <w:color w:val="000000"/>
              </w:rPr>
              <w:t>重点项目</w:t>
            </w:r>
          </w:p>
        </w:tc>
        <w:tc>
          <w:tcPr>
            <w:tcW w:w="1754" w:type="dxa"/>
            <w:tcBorders>
              <w:right w:val="single" w:color="auto" w:sz="4" w:space="0"/>
            </w:tcBorders>
            <w:vAlign w:val="center"/>
          </w:tcPr>
          <w:p>
            <w:pPr>
              <w:widowControl/>
              <w:jc w:val="center"/>
              <w:rPr>
                <w:rFonts w:eastAsia="仿宋_GB2312"/>
                <w:color w:val="000000"/>
              </w:rPr>
            </w:pPr>
            <w:r>
              <w:rPr>
                <w:rFonts w:eastAsia="仿宋_GB2312"/>
                <w:color w:val="000000"/>
              </w:rPr>
              <w:t>2015-2018</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钟勇</w:t>
            </w:r>
          </w:p>
        </w:tc>
        <w:tc>
          <w:tcPr>
            <w:tcW w:w="1227" w:type="dxa"/>
            <w:tcBorders>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5</w:t>
            </w:r>
          </w:p>
        </w:tc>
        <w:tc>
          <w:tcPr>
            <w:tcW w:w="2116" w:type="dxa"/>
            <w:vAlign w:val="center"/>
          </w:tcPr>
          <w:p>
            <w:pPr>
              <w:jc w:val="center"/>
              <w:rPr>
                <w:rFonts w:eastAsia="仿宋_GB2312"/>
                <w:color w:val="000000"/>
              </w:rPr>
            </w:pPr>
            <w:r>
              <w:rPr>
                <w:rFonts w:hint="eastAsia" w:eastAsia="仿宋_GB2312"/>
                <w:color w:val="000000"/>
              </w:rPr>
              <w:t>北京市高端服务业空间布局形成机理与优化调控研究</w:t>
            </w:r>
          </w:p>
        </w:tc>
        <w:tc>
          <w:tcPr>
            <w:tcW w:w="1967" w:type="dxa"/>
            <w:vAlign w:val="center"/>
          </w:tcPr>
          <w:p>
            <w:pPr>
              <w:jc w:val="center"/>
              <w:rPr>
                <w:rFonts w:eastAsia="仿宋_GB2312"/>
                <w:color w:val="000000"/>
              </w:rPr>
            </w:pPr>
            <w:r>
              <w:rPr>
                <w:rFonts w:hint="eastAsia" w:eastAsia="仿宋_GB2312"/>
                <w:color w:val="000000"/>
              </w:rPr>
              <w:t>北京市社科基金</w:t>
            </w:r>
          </w:p>
        </w:tc>
        <w:tc>
          <w:tcPr>
            <w:tcW w:w="957" w:type="dxa"/>
            <w:vAlign w:val="center"/>
          </w:tcPr>
          <w:p>
            <w:pPr>
              <w:jc w:val="center"/>
              <w:rPr>
                <w:rFonts w:eastAsia="仿宋_GB2312"/>
                <w:color w:val="000000"/>
              </w:rPr>
            </w:pPr>
            <w:r>
              <w:rPr>
                <w:rFonts w:hint="eastAsia" w:eastAsia="仿宋_GB2312"/>
                <w:color w:val="000000"/>
              </w:rPr>
              <w:t>重点项目</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2016</w:t>
            </w:r>
            <w:r>
              <w:rPr>
                <w:rFonts w:eastAsia="仿宋_GB2312"/>
                <w:color w:val="000000"/>
              </w:rPr>
              <w:t>-2019</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朱晓晴</w:t>
            </w:r>
          </w:p>
        </w:tc>
        <w:tc>
          <w:tcPr>
            <w:tcW w:w="1227" w:type="dxa"/>
            <w:tcBorders>
              <w:left w:val="single" w:color="auto" w:sz="4" w:space="0"/>
              <w:right w:val="single" w:color="auto" w:sz="12" w:space="0"/>
            </w:tcBorders>
            <w:vAlign w:val="center"/>
          </w:tcPr>
          <w:p>
            <w:pPr>
              <w:jc w:val="center"/>
              <w:rPr>
                <w:rFonts w:eastAsia="仿宋_GB2312"/>
                <w:color w:val="000000"/>
                <w:highlight w:val="yellow"/>
              </w:rPr>
            </w:pPr>
            <w:r>
              <w:rPr>
                <w:rFonts w:hint="eastAsia" w:eastAsia="仿宋_GB2312"/>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rPr>
                <w:rFonts w:eastAsia="仿宋_GB2312"/>
                <w:color w:val="000000"/>
              </w:rPr>
            </w:pPr>
            <w:r>
              <w:rPr>
                <w:rFonts w:hint="eastAsia" w:eastAsia="仿宋_GB2312"/>
                <w:color w:val="000000"/>
              </w:rPr>
              <w:t>北京市高端服务业空间布局形成机理与优化调控研究</w:t>
            </w:r>
          </w:p>
        </w:tc>
        <w:tc>
          <w:tcPr>
            <w:tcW w:w="1967" w:type="dxa"/>
            <w:vAlign w:val="center"/>
          </w:tcPr>
          <w:p>
            <w:pPr>
              <w:jc w:val="center"/>
              <w:rPr>
                <w:rFonts w:eastAsia="仿宋_GB2312"/>
                <w:color w:val="000000"/>
              </w:rPr>
            </w:pPr>
            <w:r>
              <w:rPr>
                <w:rFonts w:hint="eastAsia" w:eastAsia="仿宋_GB2312"/>
                <w:color w:val="000000"/>
              </w:rPr>
              <w:t>北京市社科基金</w:t>
            </w:r>
          </w:p>
        </w:tc>
        <w:tc>
          <w:tcPr>
            <w:tcW w:w="957" w:type="dxa"/>
            <w:vAlign w:val="center"/>
          </w:tcPr>
          <w:p>
            <w:pPr>
              <w:jc w:val="center"/>
              <w:rPr>
                <w:rFonts w:eastAsia="仿宋_GB2312"/>
                <w:color w:val="000000"/>
              </w:rPr>
            </w:pPr>
            <w:r>
              <w:rPr>
                <w:rFonts w:hint="eastAsia" w:eastAsia="仿宋_GB2312"/>
                <w:color w:val="000000"/>
              </w:rPr>
              <w:t>重点项目</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2016-2018</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谢天成</w:t>
            </w:r>
          </w:p>
        </w:tc>
        <w:tc>
          <w:tcPr>
            <w:tcW w:w="1227" w:type="dxa"/>
            <w:tcBorders>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rPr>
                <w:rFonts w:eastAsia="仿宋_GB2312"/>
                <w:color w:val="000000"/>
              </w:rPr>
            </w:pPr>
            <w:r>
              <w:rPr>
                <w:rFonts w:hint="eastAsia" w:eastAsia="仿宋_GB2312"/>
                <w:color w:val="000000"/>
              </w:rPr>
              <w:t>北京制造业与科技服务业融合发展路径研究</w:t>
            </w:r>
          </w:p>
        </w:tc>
        <w:tc>
          <w:tcPr>
            <w:tcW w:w="1967" w:type="dxa"/>
            <w:vAlign w:val="center"/>
          </w:tcPr>
          <w:p>
            <w:pPr>
              <w:jc w:val="center"/>
              <w:rPr>
                <w:rFonts w:eastAsia="仿宋_GB2312"/>
                <w:color w:val="000000"/>
              </w:rPr>
            </w:pPr>
            <w:r>
              <w:rPr>
                <w:rFonts w:hint="eastAsia" w:eastAsia="仿宋_GB2312"/>
                <w:color w:val="000000"/>
              </w:rPr>
              <w:t>北京市社科基金</w:t>
            </w:r>
          </w:p>
        </w:tc>
        <w:tc>
          <w:tcPr>
            <w:tcW w:w="957" w:type="dxa"/>
            <w:vAlign w:val="center"/>
          </w:tcPr>
          <w:p>
            <w:pPr>
              <w:jc w:val="center"/>
              <w:rPr>
                <w:rFonts w:eastAsia="仿宋_GB2312"/>
                <w:color w:val="000000"/>
              </w:rPr>
            </w:pPr>
            <w:r>
              <w:rPr>
                <w:rFonts w:hint="eastAsia" w:eastAsia="仿宋_GB2312"/>
                <w:color w:val="000000"/>
              </w:rPr>
              <w:t>重点项目</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2016-2019</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李中</w:t>
            </w:r>
          </w:p>
        </w:tc>
        <w:tc>
          <w:tcPr>
            <w:tcW w:w="1227" w:type="dxa"/>
            <w:tcBorders>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8</w:t>
            </w:r>
          </w:p>
        </w:tc>
        <w:tc>
          <w:tcPr>
            <w:tcW w:w="2116" w:type="dxa"/>
            <w:vAlign w:val="center"/>
          </w:tcPr>
          <w:p>
            <w:pPr>
              <w:jc w:val="center"/>
              <w:rPr>
                <w:rFonts w:eastAsia="仿宋_GB2312"/>
                <w:color w:val="000000"/>
              </w:rPr>
            </w:pPr>
            <w:r>
              <w:rPr>
                <w:rFonts w:hint="eastAsia" w:eastAsia="仿宋_GB2312"/>
                <w:color w:val="000000"/>
              </w:rPr>
              <w:t>推进北京市属企业“迁得出去，落得下来”的配套政策研究</w:t>
            </w:r>
          </w:p>
        </w:tc>
        <w:tc>
          <w:tcPr>
            <w:tcW w:w="1967" w:type="dxa"/>
            <w:vAlign w:val="center"/>
          </w:tcPr>
          <w:p>
            <w:pPr>
              <w:jc w:val="center"/>
              <w:rPr>
                <w:rFonts w:eastAsia="仿宋_GB2312"/>
                <w:color w:val="000000"/>
              </w:rPr>
            </w:pPr>
            <w:r>
              <w:rPr>
                <w:rFonts w:hint="eastAsia" w:eastAsia="仿宋_GB2312"/>
                <w:color w:val="000000"/>
              </w:rPr>
              <w:t>北京市社科基金</w:t>
            </w:r>
          </w:p>
        </w:tc>
        <w:tc>
          <w:tcPr>
            <w:tcW w:w="957" w:type="dxa"/>
            <w:vAlign w:val="center"/>
          </w:tcPr>
          <w:p>
            <w:pPr>
              <w:jc w:val="center"/>
              <w:rPr>
                <w:rFonts w:eastAsia="仿宋_GB2312"/>
                <w:color w:val="000000"/>
              </w:rPr>
            </w:pPr>
            <w:r>
              <w:rPr>
                <w:rFonts w:hint="eastAsia" w:eastAsia="仿宋_GB2312"/>
                <w:color w:val="000000"/>
              </w:rPr>
              <w:t>重点项目</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2017-2019</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赵莉</w:t>
            </w:r>
          </w:p>
        </w:tc>
        <w:tc>
          <w:tcPr>
            <w:tcW w:w="1227" w:type="dxa"/>
            <w:tcBorders>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9</w:t>
            </w:r>
          </w:p>
        </w:tc>
        <w:tc>
          <w:tcPr>
            <w:tcW w:w="2116" w:type="dxa"/>
            <w:vAlign w:val="center"/>
          </w:tcPr>
          <w:p>
            <w:pPr>
              <w:jc w:val="center"/>
              <w:rPr>
                <w:rFonts w:eastAsia="仿宋_GB2312"/>
                <w:color w:val="000000"/>
              </w:rPr>
            </w:pPr>
            <w:r>
              <w:rPr>
                <w:rFonts w:hint="eastAsia" w:eastAsia="仿宋_GB2312"/>
                <w:color w:val="000000"/>
              </w:rPr>
              <w:t>北京支持雄安新区高端服务业发展研究</w:t>
            </w:r>
          </w:p>
        </w:tc>
        <w:tc>
          <w:tcPr>
            <w:tcW w:w="1967" w:type="dxa"/>
            <w:vAlign w:val="center"/>
          </w:tcPr>
          <w:p>
            <w:pPr>
              <w:jc w:val="center"/>
              <w:rPr>
                <w:rFonts w:eastAsia="仿宋_GB2312"/>
                <w:color w:val="000000"/>
              </w:rPr>
            </w:pPr>
            <w:r>
              <w:rPr>
                <w:rFonts w:hint="eastAsia" w:eastAsia="仿宋_GB2312"/>
                <w:color w:val="000000"/>
              </w:rPr>
              <w:t>北京市社科基金</w:t>
            </w:r>
          </w:p>
        </w:tc>
        <w:tc>
          <w:tcPr>
            <w:tcW w:w="957" w:type="dxa"/>
            <w:vAlign w:val="center"/>
          </w:tcPr>
          <w:p>
            <w:pPr>
              <w:jc w:val="center"/>
              <w:rPr>
                <w:rFonts w:eastAsia="仿宋_GB2312"/>
                <w:color w:val="000000"/>
              </w:rPr>
            </w:pPr>
            <w:r>
              <w:rPr>
                <w:rFonts w:hint="eastAsia" w:eastAsia="仿宋_GB2312"/>
                <w:color w:val="000000"/>
              </w:rPr>
              <w:t>重点项目</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2018</w:t>
            </w:r>
            <w:r>
              <w:rPr>
                <w:rFonts w:eastAsia="仿宋_GB2312"/>
                <w:color w:val="000000"/>
              </w:rPr>
              <w:t>-2021</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孙</w:t>
            </w:r>
            <w:r>
              <w:rPr>
                <w:rFonts w:eastAsia="仿宋_GB2312"/>
                <w:color w:val="000000"/>
              </w:rPr>
              <w:t>玉秀</w:t>
            </w:r>
          </w:p>
        </w:tc>
        <w:tc>
          <w:tcPr>
            <w:tcW w:w="1227" w:type="dxa"/>
            <w:tcBorders>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10</w:t>
            </w:r>
          </w:p>
        </w:tc>
        <w:tc>
          <w:tcPr>
            <w:tcW w:w="2116" w:type="dxa"/>
            <w:vAlign w:val="center"/>
          </w:tcPr>
          <w:p>
            <w:pPr>
              <w:jc w:val="center"/>
              <w:rPr>
                <w:rFonts w:eastAsia="仿宋_GB2312"/>
                <w:color w:val="000000"/>
              </w:rPr>
            </w:pPr>
            <w:r>
              <w:rPr>
                <w:rFonts w:hint="eastAsia" w:eastAsia="仿宋_GB2312"/>
                <w:color w:val="000000"/>
              </w:rPr>
              <w:t>推动中关村科学城创新生态系统优化升级的路径研究</w:t>
            </w:r>
          </w:p>
        </w:tc>
        <w:tc>
          <w:tcPr>
            <w:tcW w:w="1967" w:type="dxa"/>
            <w:vAlign w:val="center"/>
          </w:tcPr>
          <w:p>
            <w:pPr>
              <w:jc w:val="center"/>
              <w:rPr>
                <w:rFonts w:eastAsia="仿宋_GB2312"/>
                <w:color w:val="000000"/>
              </w:rPr>
            </w:pPr>
            <w:r>
              <w:rPr>
                <w:rFonts w:hint="eastAsia" w:eastAsia="仿宋_GB2312"/>
                <w:color w:val="000000"/>
              </w:rPr>
              <w:t>北京市社科基金</w:t>
            </w:r>
          </w:p>
        </w:tc>
        <w:tc>
          <w:tcPr>
            <w:tcW w:w="957" w:type="dxa"/>
            <w:vAlign w:val="center"/>
          </w:tcPr>
          <w:p>
            <w:pPr>
              <w:jc w:val="center"/>
              <w:rPr>
                <w:rFonts w:eastAsia="仿宋_GB2312"/>
                <w:color w:val="000000"/>
              </w:rPr>
            </w:pPr>
            <w:r>
              <w:rPr>
                <w:rFonts w:hint="eastAsia" w:eastAsia="仿宋_GB2312"/>
                <w:color w:val="000000"/>
              </w:rPr>
              <w:t>重点项目</w:t>
            </w:r>
          </w:p>
        </w:tc>
        <w:tc>
          <w:tcPr>
            <w:tcW w:w="1754" w:type="dxa"/>
            <w:tcBorders>
              <w:right w:val="single" w:color="auto" w:sz="4" w:space="0"/>
            </w:tcBorders>
            <w:vAlign w:val="center"/>
          </w:tcPr>
          <w:p>
            <w:pPr>
              <w:widowControl/>
              <w:jc w:val="center"/>
              <w:rPr>
                <w:rFonts w:eastAsia="仿宋_GB2312"/>
                <w:color w:val="000000"/>
              </w:rPr>
            </w:pPr>
            <w:r>
              <w:rPr>
                <w:rFonts w:hint="eastAsia" w:eastAsia="仿宋_GB2312"/>
                <w:color w:val="000000"/>
              </w:rPr>
              <w:t>2019</w:t>
            </w:r>
            <w:r>
              <w:rPr>
                <w:rFonts w:eastAsia="仿宋_GB2312"/>
                <w:color w:val="000000"/>
              </w:rPr>
              <w:t>-2022</w:t>
            </w:r>
          </w:p>
        </w:tc>
        <w:tc>
          <w:tcPr>
            <w:tcW w:w="1384" w:type="dxa"/>
            <w:tcBorders>
              <w:right w:val="single" w:color="auto" w:sz="4" w:space="0"/>
            </w:tcBorders>
            <w:vAlign w:val="center"/>
          </w:tcPr>
          <w:p>
            <w:pPr>
              <w:widowControl/>
              <w:jc w:val="center"/>
              <w:rPr>
                <w:rFonts w:eastAsia="仿宋_GB2312"/>
                <w:color w:val="000000"/>
              </w:rPr>
            </w:pPr>
            <w:r>
              <w:rPr>
                <w:rFonts w:hint="eastAsia" w:eastAsia="仿宋_GB2312"/>
                <w:color w:val="000000"/>
              </w:rPr>
              <w:t>贺艳</w:t>
            </w:r>
          </w:p>
        </w:tc>
        <w:tc>
          <w:tcPr>
            <w:tcW w:w="1227" w:type="dxa"/>
            <w:tcBorders>
              <w:left w:val="single" w:color="auto" w:sz="4" w:space="0"/>
              <w:right w:val="single" w:color="auto" w:sz="12" w:space="0"/>
            </w:tcBorders>
            <w:vAlign w:val="center"/>
          </w:tcPr>
          <w:p>
            <w:pPr>
              <w:jc w:val="center"/>
              <w:rPr>
                <w:rFonts w:eastAsia="仿宋_GB2312"/>
                <w:color w:val="000000"/>
              </w:rPr>
            </w:pPr>
            <w:r>
              <w:rPr>
                <w:rFonts w:hint="eastAsia" w:eastAsia="仿宋_GB2312"/>
                <w:color w:val="000000"/>
              </w:rPr>
              <w:t>15</w:t>
            </w: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410" w:type="dxa"/>
            <w:tcBorders>
              <w:top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410" w:type="dxa"/>
            <w:tcBorders>
              <w:top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19"/>
        <w:tblpPr w:leftFromText="180" w:rightFromText="180" w:vertAnchor="text" w:tblpXSpec="center"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21</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14</w:t>
            </w: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w:t>
            </w: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r>
              <w:rPr>
                <w:rFonts w:hint="eastAsia" w:eastAsia="仿宋_GB2312"/>
              </w:rPr>
              <w:t>250万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rPr>
            </w:pPr>
            <w:r>
              <w:rPr>
                <w:rFonts w:hint="eastAsia" w:eastAsia="仿宋_GB2312"/>
              </w:rPr>
              <w:t>4</w:t>
            </w: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rPr>
            </w:pPr>
            <w:r>
              <w:rPr>
                <w:rFonts w:hint="eastAsia" w:eastAsia="仿宋_GB2312"/>
              </w:rPr>
              <w:t>3</w:t>
            </w: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rPr>
            </w:pPr>
            <w:r>
              <w:rPr>
                <w:rFonts w:hint="eastAsia" w:eastAsia="仿宋_GB2312"/>
              </w:rPr>
              <w:t>4</w:t>
            </w: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rPr>
            </w:pPr>
            <w:r>
              <w:rPr>
                <w:rFonts w:hint="eastAsia" w:eastAsia="仿宋_GB2312"/>
              </w:rPr>
              <w:t>50万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jc w:val="center"/>
              <w:rPr>
                <w:rFonts w:ascii="Times New Roman"/>
                <w:color w:val="000000" w:themeColor="text1"/>
                <w:kern w:val="2"/>
                <w:szCs w:val="21"/>
                <w14:textFill>
                  <w14:solidFill>
                    <w14:schemeClr w14:val="tx1"/>
                  </w14:solidFill>
                </w14:textFill>
              </w:rPr>
            </w:pPr>
            <w:r>
              <w:rPr>
                <w:rFonts w:hint="eastAsia" w:ascii="Times New Roman" w:eastAsia="仿宋_GB2312"/>
                <w:kern w:val="2"/>
                <w:szCs w:val="21"/>
              </w:rPr>
              <w:t>中美学术交流探讨会-------首都功能规划和非首都功能疏解</w:t>
            </w:r>
          </w:p>
        </w:tc>
        <w:tc>
          <w:tcPr>
            <w:tcW w:w="1740"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w:t>
            </w: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eastAsia="仿宋_GB2312"/>
                <w:kern w:val="2"/>
                <w:szCs w:val="21"/>
              </w:rPr>
              <w:t>中俄学术交流研讨会-----全球经济化挑战中如何保持国家主权和国家利益</w:t>
            </w:r>
          </w:p>
        </w:tc>
        <w:tc>
          <w:tcPr>
            <w:tcW w:w="1740"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201910</w:t>
            </w:r>
          </w:p>
        </w:tc>
        <w:tc>
          <w:tcPr>
            <w:tcW w:w="1275"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50</w:t>
            </w: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szCs w:val="21"/>
              </w:rPr>
            </w:pPr>
            <w:r>
              <w:rPr>
                <w:rFonts w:hint="eastAsia" w:eastAsia="仿宋_GB2312"/>
                <w:szCs w:val="21"/>
              </w:rPr>
              <w:t>城市建设与发展国际学术研讨会(德国)</w:t>
            </w:r>
          </w:p>
        </w:tc>
        <w:tc>
          <w:tcPr>
            <w:tcW w:w="1740" w:type="dxa"/>
            <w:gridSpan w:val="2"/>
            <w:vAlign w:val="center"/>
          </w:tcPr>
          <w:p>
            <w:pPr>
              <w:jc w:val="center"/>
              <w:rPr>
                <w:rFonts w:eastAsia="仿宋_GB2312"/>
              </w:rPr>
            </w:pPr>
            <w:r>
              <w:rPr>
                <w:rFonts w:hint="eastAsia" w:eastAsia="仿宋_GB2312"/>
              </w:rPr>
              <w:t>201607</w:t>
            </w:r>
          </w:p>
        </w:tc>
        <w:tc>
          <w:tcPr>
            <w:tcW w:w="1275" w:type="dxa"/>
            <w:gridSpan w:val="2"/>
            <w:vAlign w:val="center"/>
          </w:tcPr>
          <w:p>
            <w:pPr>
              <w:jc w:val="center"/>
              <w:rPr>
                <w:rFonts w:eastAsia="仿宋_GB2312"/>
              </w:rPr>
            </w:pPr>
            <w:r>
              <w:rPr>
                <w:rFonts w:hint="eastAsia" w:eastAsia="仿宋_GB2312"/>
              </w:rPr>
              <w:t>50</w:t>
            </w:r>
          </w:p>
        </w:tc>
        <w:tc>
          <w:tcPr>
            <w:tcW w:w="1165" w:type="dxa"/>
            <w:gridSpan w:val="2"/>
            <w:tcBorders>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szCs w:val="21"/>
              </w:rPr>
            </w:pPr>
            <w:r>
              <w:rPr>
                <w:rFonts w:hint="eastAsia" w:eastAsia="仿宋_GB2312"/>
                <w:szCs w:val="21"/>
              </w:rPr>
              <w:t>欧洲民粹主义与经济衰退(英国)</w:t>
            </w:r>
          </w:p>
        </w:tc>
        <w:tc>
          <w:tcPr>
            <w:tcW w:w="1740" w:type="dxa"/>
            <w:gridSpan w:val="2"/>
            <w:vAlign w:val="center"/>
          </w:tcPr>
          <w:p>
            <w:pPr>
              <w:jc w:val="center"/>
              <w:rPr>
                <w:rFonts w:eastAsia="仿宋_GB2312"/>
              </w:rPr>
            </w:pPr>
            <w:r>
              <w:rPr>
                <w:rFonts w:hint="eastAsia" w:eastAsia="仿宋_GB2312"/>
              </w:rPr>
              <w:t>201705</w:t>
            </w:r>
          </w:p>
        </w:tc>
        <w:tc>
          <w:tcPr>
            <w:tcW w:w="1275" w:type="dxa"/>
            <w:gridSpan w:val="2"/>
            <w:vAlign w:val="center"/>
          </w:tcPr>
          <w:p>
            <w:pPr>
              <w:jc w:val="center"/>
              <w:rPr>
                <w:rFonts w:eastAsia="仿宋_GB2312"/>
              </w:rPr>
            </w:pPr>
            <w:r>
              <w:rPr>
                <w:rFonts w:hint="eastAsia" w:eastAsia="仿宋_GB2312"/>
              </w:rPr>
              <w:t>50</w:t>
            </w:r>
          </w:p>
        </w:tc>
        <w:tc>
          <w:tcPr>
            <w:tcW w:w="1165" w:type="dxa"/>
            <w:gridSpan w:val="2"/>
            <w:tcBorders>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r>
              <w:rPr>
                <w:rFonts w:hint="eastAsia" w:eastAsia="仿宋_GB2312"/>
              </w:rPr>
              <w:t>京津冀党校学习贯彻党的十九大精神理论研讨会</w:t>
            </w:r>
          </w:p>
        </w:tc>
        <w:tc>
          <w:tcPr>
            <w:tcW w:w="1740" w:type="dxa"/>
            <w:gridSpan w:val="2"/>
            <w:tcBorders>
              <w:bottom w:val="single" w:color="auto" w:sz="12" w:space="0"/>
            </w:tcBorders>
            <w:vAlign w:val="center"/>
          </w:tcPr>
          <w:p>
            <w:pPr>
              <w:jc w:val="center"/>
              <w:rPr>
                <w:rFonts w:eastAsia="仿宋_GB2312"/>
              </w:rPr>
            </w:pPr>
            <w:r>
              <w:rPr>
                <w:rFonts w:hint="eastAsia" w:eastAsia="仿宋_GB2312"/>
              </w:rPr>
              <w:t>201711</w:t>
            </w:r>
          </w:p>
        </w:tc>
        <w:tc>
          <w:tcPr>
            <w:tcW w:w="1275" w:type="dxa"/>
            <w:gridSpan w:val="2"/>
            <w:tcBorders>
              <w:bottom w:val="single" w:color="auto" w:sz="12" w:space="0"/>
            </w:tcBorders>
            <w:vAlign w:val="center"/>
          </w:tcPr>
          <w:p>
            <w:pPr>
              <w:jc w:val="center"/>
              <w:rPr>
                <w:rFonts w:eastAsia="仿宋_GB2312"/>
              </w:rPr>
            </w:pPr>
            <w:r>
              <w:rPr>
                <w:rFonts w:hint="eastAsia" w:eastAsia="仿宋_GB2312"/>
              </w:rPr>
              <w:t>100</w:t>
            </w:r>
          </w:p>
        </w:tc>
        <w:tc>
          <w:tcPr>
            <w:tcW w:w="1165" w:type="dxa"/>
            <w:gridSpan w:val="2"/>
            <w:tcBorders>
              <w:bottom w:val="single" w:color="auto" w:sz="12" w:space="0"/>
              <w:right w:val="single" w:color="auto" w:sz="12" w:space="0"/>
            </w:tcBorders>
            <w:vAlign w:val="center"/>
          </w:tcPr>
          <w:p>
            <w:pPr>
              <w:pStyle w:val="67"/>
              <w:snapToGrid w:val="0"/>
              <w:spacing w:before="0" w:after="0" w:line="240" w:lineRule="auto"/>
              <w:jc w:val="center"/>
              <w:rPr>
                <w:rFonts w:eastAsia="仿宋_GB2312"/>
                <w:highlight w:val="yellow"/>
              </w:rPr>
            </w:pPr>
            <w:r>
              <w:rPr>
                <w:rFonts w:hint="eastAsia" w:ascii="Times New Roman"/>
                <w:color w:val="000000" w:themeColor="text1"/>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r>
              <w:rPr>
                <w:rFonts w:hint="eastAsia" w:ascii="Times New Roman" w:eastAsia="仿宋_GB2312"/>
                <w:color w:val="000000" w:themeColor="text1"/>
                <w:kern w:val="2"/>
                <w:szCs w:val="21"/>
                <w14:textFill>
                  <w14:solidFill>
                    <w14:schemeClr w14:val="tx1"/>
                  </w14:solidFill>
                </w14:textFill>
              </w:rPr>
              <w:t>新常态下</w:t>
            </w:r>
            <w:r>
              <w:rPr>
                <w:rFonts w:ascii="Times New Roman" w:eastAsia="仿宋_GB2312"/>
                <w:color w:val="000000" w:themeColor="text1"/>
                <w:kern w:val="2"/>
                <w:szCs w:val="21"/>
                <w14:textFill>
                  <w14:solidFill>
                    <w14:schemeClr w14:val="tx1"/>
                  </w14:solidFill>
                </w14:textFill>
              </w:rPr>
              <w:t>我国宏观调控的战略转向</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r>
              <w:rPr>
                <w:rFonts w:ascii="Times New Roman" w:eastAsia="仿宋_GB2312"/>
                <w:color w:val="000000" w:themeColor="text1"/>
                <w:kern w:val="2"/>
                <w:szCs w:val="21"/>
                <w14:textFill>
                  <w14:solidFill>
                    <w14:schemeClr w14:val="tx1"/>
                  </w14:solidFill>
                </w14:textFill>
              </w:rPr>
              <w:t>2015</w:t>
            </w:r>
            <w:r>
              <w:rPr>
                <w:rFonts w:hint="eastAsia" w:ascii="Times New Roman" w:eastAsia="仿宋_GB2312"/>
                <w:color w:val="000000" w:themeColor="text1"/>
                <w:kern w:val="2"/>
                <w:szCs w:val="21"/>
                <w14:textFill>
                  <w14:solidFill>
                    <w14:schemeClr w14:val="tx1"/>
                  </w14:solidFill>
                </w14:textFill>
              </w:rPr>
              <w:t>年</w:t>
            </w:r>
            <w:r>
              <w:rPr>
                <w:rFonts w:ascii="Times New Roman" w:eastAsia="仿宋_GB2312"/>
                <w:color w:val="000000" w:themeColor="text1"/>
                <w:kern w:val="2"/>
                <w:szCs w:val="21"/>
                <w14:textFill>
                  <w14:solidFill>
                    <w14:schemeClr w14:val="tx1"/>
                  </w14:solidFill>
                </w14:textFill>
              </w:rPr>
              <w:t>中央党校经济学年会</w:t>
            </w:r>
            <w:r>
              <w:rPr>
                <w:rFonts w:hint="eastAsia" w:ascii="Times New Roman" w:eastAsia="仿宋_GB2312"/>
                <w:color w:val="000000" w:themeColor="text1"/>
                <w:kern w:val="2"/>
                <w:szCs w:val="21"/>
                <w14:textFill>
                  <w14:solidFill>
                    <w14:schemeClr w14:val="tx1"/>
                  </w14:solidFill>
                </w14:textFill>
              </w:rPr>
              <w:t>，</w:t>
            </w:r>
            <w:r>
              <w:rPr>
                <w:rFonts w:hint="eastAsia" w:ascii="仿宋_GB2312" w:eastAsia="仿宋_GB2312"/>
                <w:kern w:val="2"/>
              </w:rPr>
              <w:t>湖南</w:t>
            </w:r>
            <w:r>
              <w:rPr>
                <w:rFonts w:hint="eastAsia" w:ascii="Times New Roman" w:eastAsia="仿宋_GB2312"/>
                <w:color w:val="000000" w:themeColor="text1"/>
                <w:kern w:val="2"/>
                <w:szCs w:val="21"/>
                <w14:textFill>
                  <w14:solidFill>
                    <w14:schemeClr w14:val="tx1"/>
                  </w14:solidFill>
                </w14:textFill>
              </w:rPr>
              <w:t>长沙</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r>
              <w:rPr>
                <w:rFonts w:hint="eastAsia" w:ascii="Times New Roman" w:eastAsia="仿宋_GB2312"/>
                <w:color w:val="000000" w:themeColor="text1"/>
                <w:kern w:val="2"/>
                <w:szCs w:val="21"/>
                <w14:textFill>
                  <w14:solidFill>
                    <w14:schemeClr w14:val="tx1"/>
                  </w14:solidFill>
                </w14:textFill>
              </w:rPr>
              <w:t>李中</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r>
              <w:rPr>
                <w:rFonts w:hint="eastAsia" w:ascii="Times New Roman" w:eastAsia="仿宋_GB2312"/>
                <w:color w:val="000000" w:themeColor="text1"/>
                <w:kern w:val="2"/>
                <w:szCs w:val="21"/>
                <w14:textFill>
                  <w14:solidFill>
                    <w14:schemeClr w14:val="tx1"/>
                  </w14:solidFill>
                </w14:textFill>
              </w:rPr>
              <w:t>大会</w:t>
            </w:r>
            <w:r>
              <w:rPr>
                <w:rFonts w:ascii="Times New Roman" w:eastAsia="仿宋_GB2312"/>
                <w:color w:val="000000" w:themeColor="text1"/>
                <w:kern w:val="2"/>
                <w:szCs w:val="21"/>
                <w14:textFill>
                  <w14:solidFill>
                    <w14:schemeClr w14:val="tx1"/>
                  </w14:solidFill>
                </w14:textFill>
              </w:rPr>
              <w:t>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r>
              <w:rPr>
                <w:rFonts w:hint="eastAsia" w:ascii="Times New Roman" w:eastAsia="仿宋_GB2312"/>
                <w:color w:val="000000" w:themeColor="text1"/>
                <w:spacing w:val="2"/>
                <w:szCs w:val="21"/>
                <w14:textFill>
                  <w14:solidFill>
                    <w14:schemeClr w14:val="tx1"/>
                  </w14:solidFill>
                </w14:textFill>
              </w:rPr>
              <w:t>201</w:t>
            </w:r>
            <w:r>
              <w:rPr>
                <w:rFonts w:ascii="Times New Roman" w:eastAsia="仿宋_GB2312"/>
                <w:color w:val="000000" w:themeColor="text1"/>
                <w:spacing w:val="2"/>
                <w:szCs w:val="21"/>
                <w14:textFill>
                  <w14:solidFill>
                    <w14:schemeClr w14:val="tx1"/>
                  </w14:solidFill>
                </w14:textFill>
              </w:rPr>
              <w:t>5</w:t>
            </w:r>
            <w:r>
              <w:rPr>
                <w:rFonts w:hint="eastAsia" w:ascii="Times New Roman" w:eastAsia="仿宋_GB2312"/>
                <w:color w:val="000000" w:themeColor="text1"/>
                <w:spacing w:val="2"/>
                <w:szCs w:val="21"/>
                <w14:textFill>
                  <w14:solidFill>
                    <w14:schemeClr w14:val="tx1"/>
                  </w14:solidFill>
                </w14:textFill>
              </w:rPr>
              <w:t>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szCs w:val="21"/>
              </w:rPr>
            </w:pPr>
            <w:r>
              <w:rPr>
                <w:rFonts w:hint="eastAsia" w:ascii="仿宋_GB2312" w:eastAsia="仿宋_GB2312"/>
                <w:kern w:val="2"/>
              </w:rPr>
              <w:t>基于疏解非首都功能的北京市产业空间布局与就业结构特征研究</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中国社会学会2015年学术年会，湖南长沙</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刁琳琳</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201507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疏解北京非首都功能：如何把握“疏解”与“稳增长”的平衡关系？</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国际城市论坛京津冀协同发展2015年年会，北京</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刁琳琳</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201511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中国土地供给侧结构性改革：理论回溯、实践逻辑与政策方向</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“当代公共管理与公共政策的挑战与回应”学术研讨会，北京</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刁琳琳</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201711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szCs w:val="21"/>
              </w:rPr>
            </w:pPr>
            <w:r>
              <w:rPr>
                <w:rFonts w:hint="eastAsia" w:ascii="仿宋_GB2312" w:hAnsi="宋体" w:eastAsia="仿宋_GB2312"/>
              </w:rPr>
              <w:t>以提高要素质量、利用和配置效率推动产业转型升级</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ind w:left="123"/>
              <w:jc w:val="center"/>
              <w:rPr>
                <w:rFonts w:ascii="仿宋_GB2312" w:eastAsia="仿宋_GB2312"/>
                <w:kern w:val="2"/>
              </w:rPr>
            </w:pPr>
            <w:r>
              <w:rPr>
                <w:rFonts w:hint="eastAsia" w:ascii="仿宋_GB2312" w:hAnsi="宋体" w:eastAsia="仿宋_GB2312"/>
              </w:rPr>
              <w:t>全国党校系统“第二期当代中国马克思主义论坛——全国党校系统学习贯彻习近平总书记‘7·26’’重要讲话精神暨马克思主义中国化成就与经验理论研讨会”在云南省保山市举办</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ind w:left="123"/>
              <w:jc w:val="center"/>
              <w:rPr>
                <w:rFonts w:ascii="仿宋_GB2312" w:eastAsia="仿宋_GB2312"/>
                <w:kern w:val="2"/>
              </w:rPr>
            </w:pPr>
            <w:r>
              <w:rPr>
                <w:rFonts w:hint="eastAsia" w:ascii="仿宋_GB2312" w:eastAsia="仿宋_GB2312"/>
                <w:kern w:val="2"/>
              </w:rPr>
              <w:t>王昊</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jc w:val="center"/>
              <w:rPr>
                <w:rFonts w:ascii="仿宋_GB2312" w:eastAsia="仿宋_GB2312"/>
                <w:kern w:val="2"/>
              </w:rPr>
            </w:pPr>
            <w:r>
              <w:rPr>
                <w:rFonts w:hint="eastAsia" w:ascii="仿宋_GB2312" w:hAnsi="宋体" w:eastAsia="仿宋_GB2312"/>
              </w:rPr>
              <w:t>20170</w:t>
            </w:r>
            <w:r>
              <w:rPr>
                <w:rFonts w:ascii="仿宋_GB2312" w:hAnsi="宋体" w:eastAsia="仿宋_GB2312"/>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972"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《新时代中俄自贸区构建的制约因素与推进路径》</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世界经济发展学会2018年年会，</w:t>
            </w:r>
            <w:r>
              <w:rPr>
                <w:rFonts w:ascii="Times New Roman" w:eastAsia="仿宋_GB2312"/>
                <w:kern w:val="2"/>
                <w:szCs w:val="21"/>
              </w:rPr>
              <w:t>江苏</w:t>
            </w:r>
            <w:r>
              <w:rPr>
                <w:rFonts w:hint="eastAsia" w:ascii="Times New Roman" w:eastAsia="仿宋_GB2312"/>
                <w:kern w:val="2"/>
                <w:szCs w:val="21"/>
              </w:rPr>
              <w:t>南京</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马相东</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201808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944"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r>
              <w:rPr>
                <w:rFonts w:hint="eastAsia" w:ascii="Times New Roman" w:eastAsia="仿宋_GB2312"/>
                <w:color w:val="000000" w:themeColor="text1"/>
                <w:kern w:val="2"/>
                <w:szCs w:val="21"/>
                <w14:textFill>
                  <w14:solidFill>
                    <w14:schemeClr w14:val="tx1"/>
                  </w14:solidFill>
                </w14:textFill>
              </w:rPr>
              <w:t>《中国企业出口增长的决定因素：生产率抑或企业规模》</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r>
              <w:rPr>
                <w:rFonts w:hint="eastAsia" w:ascii="Times New Roman" w:eastAsia="仿宋_GB2312"/>
                <w:color w:val="000000" w:themeColor="text1"/>
                <w:kern w:val="2"/>
                <w:szCs w:val="21"/>
                <w14:textFill>
                  <w14:solidFill>
                    <w14:schemeClr w14:val="tx1"/>
                  </w14:solidFill>
                </w14:textFill>
              </w:rPr>
              <w:t>中国世界经济学会2018年年会，上海）</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马相东</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r>
              <w:rPr>
                <w:rFonts w:ascii="Times New Roman" w:eastAsia="仿宋_GB2312"/>
                <w:kern w:val="2"/>
                <w:szCs w:val="21"/>
              </w:rPr>
              <w:t>201810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ind w:firstLine="210" w:firstLineChars="100"/>
              <w:rPr>
                <w:rFonts w:eastAsia="仿宋_GB2312"/>
                <w:szCs w:val="21"/>
              </w:rPr>
            </w:pPr>
            <w:bookmarkStart w:id="1" w:name="OLE_LINK1"/>
            <w:r>
              <w:rPr>
                <w:rFonts w:eastAsia="仿宋_GB2312"/>
              </w:rPr>
              <w:t>环渤海区域推动新旧动能转换的合作路径研究</w:t>
            </w:r>
            <w:bookmarkEnd w:id="1"/>
          </w:p>
          <w:p>
            <w:pPr>
              <w:pStyle w:val="40"/>
              <w:snapToGrid w:val="0"/>
              <w:spacing w:before="0" w:after="0"/>
              <w:jc w:val="center"/>
              <w:rPr>
                <w:rFonts w:ascii="Times New Roman" w:eastAsia="仿宋_GB2312"/>
                <w:kern w:val="2"/>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ind w:left="123"/>
              <w:jc w:val="center"/>
              <w:rPr>
                <w:rFonts w:ascii="Times New Roman" w:eastAsia="仿宋_GB2312"/>
                <w:kern w:val="2"/>
              </w:rPr>
            </w:pPr>
            <w:r>
              <w:rPr>
                <w:rFonts w:hint="eastAsia" w:ascii="Times New Roman" w:eastAsia="仿宋_GB2312"/>
                <w:kern w:val="2"/>
              </w:rPr>
              <w:t>第十一届环渤海区域合作与发展研讨会，山东烟台</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ind w:left="123"/>
              <w:jc w:val="center"/>
              <w:rPr>
                <w:rFonts w:ascii="Times New Roman" w:eastAsia="仿宋_GB2312"/>
                <w:kern w:val="2"/>
              </w:rPr>
            </w:pPr>
            <w:r>
              <w:rPr>
                <w:rFonts w:hint="eastAsia" w:ascii="Times New Roman" w:eastAsia="仿宋_GB2312"/>
                <w:kern w:val="2"/>
              </w:rPr>
              <w:t>盖艳梅</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Times New Roman" w:eastAsia="仿宋_GB2312"/>
                <w:kern w:val="2"/>
              </w:rPr>
            </w:pPr>
            <w:r>
              <w:rPr>
                <w:rFonts w:ascii="Times New Roman" w:eastAsia="仿宋_GB2312"/>
                <w:kern w:val="2"/>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jc w:val="center"/>
              <w:rPr>
                <w:rFonts w:ascii="Times New Roman" w:eastAsia="仿宋_GB2312"/>
                <w:kern w:val="2"/>
              </w:rPr>
            </w:pPr>
            <w:r>
              <w:rPr>
                <w:rFonts w:hint="eastAsia" w:ascii="Times New Roman" w:eastAsia="仿宋_GB2312"/>
                <w:kern w:val="2"/>
              </w:rPr>
              <w:t>201810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“把握雄安新区建设‘人类发展史上的典范城市’四个核心特征”</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“建设以首都为核心的世界级城市群”国际城市论坛京津冀协同发展2018年会 ，</w:t>
            </w:r>
            <w:r>
              <w:rPr>
                <w:rFonts w:ascii="仿宋_GB2312" w:eastAsia="仿宋_GB2312"/>
                <w:kern w:val="2"/>
              </w:rPr>
              <w:t>北京</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刁琳琳</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201812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jc w:val="center"/>
              <w:rPr>
                <w:rFonts w:ascii="仿宋_GB2312" w:eastAsia="仿宋_GB2312"/>
                <w:color w:val="000000"/>
                <w:kern w:val="2"/>
              </w:rPr>
            </w:pPr>
            <w:r>
              <w:rPr>
                <w:rFonts w:hint="eastAsia" w:ascii="仿宋_GB2312" w:eastAsia="仿宋_GB2312"/>
              </w:rPr>
              <w:t>“鲁家山垃圾焚烧发电厂”项目及其启示</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ind w:left="123"/>
              <w:jc w:val="center"/>
              <w:rPr>
                <w:rFonts w:ascii="仿宋_GB2312" w:eastAsia="仿宋_GB2312"/>
                <w:color w:val="000000"/>
                <w:kern w:val="2"/>
              </w:rPr>
            </w:pPr>
            <w:r>
              <w:rPr>
                <w:rFonts w:hint="eastAsia" w:ascii="仿宋_GB2312" w:hAnsi="宋体" w:eastAsia="仿宋_GB2312" w:cs="宋体"/>
              </w:rPr>
              <w:t>首届全国党校（行政学院）系统生态文明学科建设协作会议在贵州省委党校（贵州行政学院）召开，</w:t>
            </w:r>
            <w:r>
              <w:rPr>
                <w:rFonts w:ascii="仿宋_GB2312" w:hAnsi="宋体" w:eastAsia="仿宋_GB2312" w:cs="宋体"/>
              </w:rPr>
              <w:t>贵州贵阳</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ind w:left="123"/>
              <w:jc w:val="center"/>
              <w:rPr>
                <w:rFonts w:ascii="仿宋_GB2312" w:eastAsia="仿宋_GB2312"/>
                <w:kern w:val="2"/>
              </w:rPr>
            </w:pPr>
            <w:r>
              <w:rPr>
                <w:rFonts w:hint="eastAsia" w:ascii="仿宋_GB2312" w:eastAsia="仿宋_GB2312"/>
                <w:kern w:val="2"/>
              </w:rPr>
              <w:t>王昊</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jc w:val="center"/>
              <w:rPr>
                <w:rFonts w:ascii="仿宋_GB2312" w:eastAsia="仿宋_GB2312"/>
                <w:kern w:val="2"/>
              </w:rPr>
            </w:pPr>
            <w:r>
              <w:rPr>
                <w:rFonts w:hint="eastAsia" w:ascii="仿宋_GB2312" w:eastAsia="仿宋_GB2312"/>
                <w:kern w:val="2"/>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jc w:val="center"/>
              <w:rPr>
                <w:rFonts w:ascii="仿宋_GB2312" w:eastAsia="仿宋_GB2312"/>
                <w:color w:val="000000"/>
                <w:spacing w:val="2"/>
              </w:rPr>
            </w:pPr>
            <w:r>
              <w:rPr>
                <w:rFonts w:hint="eastAsia" w:ascii="仿宋_GB2312" w:hAnsi="宋体" w:eastAsia="仿宋_GB2312"/>
              </w:rPr>
              <w:t>20190</w:t>
            </w:r>
            <w:r>
              <w:rPr>
                <w:rFonts w:ascii="仿宋_GB2312" w:hAnsi="宋体" w:eastAsia="仿宋_GB2312"/>
              </w:rPr>
              <w:t>7</w:t>
            </w:r>
          </w:p>
        </w:tc>
      </w:tr>
    </w:tbl>
    <w:p>
      <w:pPr>
        <w:rPr>
          <w:rFonts w:ascii="宋体" w:hAnsi="宋体"/>
          <w:spacing w:val="2"/>
          <w:sz w:val="18"/>
          <w:szCs w:val="18"/>
        </w:rPr>
      </w:pPr>
      <w:r>
        <w:rPr>
          <w:rFonts w:hint="eastAsia" w:ascii="宋体" w:hAnsi="宋体"/>
          <w:spacing w:val="2"/>
          <w:sz w:val="18"/>
          <w:szCs w:val="18"/>
        </w:rPr>
        <w:t>注：“报告类型”填“大会报告”和“分会报告”。</w:t>
      </w:r>
    </w:p>
    <w:p>
      <w:pPr>
        <w:rPr>
          <w:rFonts w:ascii="宋体" w:hAnsi="宋体"/>
          <w:spacing w:val="2"/>
          <w:sz w:val="18"/>
          <w:szCs w:val="18"/>
        </w:rPr>
      </w:pPr>
    </w:p>
    <w:p/>
    <w:tbl>
      <w:tblPr>
        <w:tblStyle w:val="19"/>
        <w:tblpPr w:leftFromText="180" w:rightFromText="180" w:vertAnchor="text" w:tblpXSpec="center"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color w:val="000000" w:themeColor="text1"/>
                <w:sz w:val="18"/>
                <w:szCs w:val="18"/>
                <w14:textFill>
                  <w14:solidFill>
                    <w14:schemeClr w14:val="tx1"/>
                  </w14:solidFill>
                </w14:textFill>
              </w:rPr>
            </w:pPr>
            <w:r>
              <w:rPr>
                <w:rFonts w:hint="eastAsia" w:eastAsia="仿宋_GB2312"/>
                <w:color w:val="000000" w:themeColor="text1"/>
                <w:sz w:val="18"/>
                <w:szCs w:val="18"/>
                <w14:textFill>
                  <w14:solidFill>
                    <w14:schemeClr w14:val="tx1"/>
                  </w14:solidFill>
                </w14:textFill>
              </w:rPr>
              <w:t>55</w:t>
            </w: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color w:val="FF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sz w:val="18"/>
                <w:szCs w:val="18"/>
              </w:rPr>
            </w:pPr>
            <w:r>
              <w:rPr>
                <w:rFonts w:hint="eastAsia" w:eastAsia="仿宋_GB2312"/>
                <w:sz w:val="18"/>
                <w:szCs w:val="18"/>
              </w:rPr>
              <w:t>660</w:t>
            </w: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color w:val="000000"/>
                <w:sz w:val="18"/>
                <w:szCs w:val="18"/>
              </w:rPr>
            </w:pPr>
            <w:r>
              <w:rPr>
                <w:rFonts w:hint="eastAsia" w:eastAsia="仿宋_GB2312"/>
                <w:color w:val="000000"/>
                <w:sz w:val="18"/>
                <w:szCs w:val="18"/>
              </w:rPr>
              <w:t>57</w:t>
            </w: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color w:val="000000"/>
                <w:sz w:val="18"/>
                <w:szCs w:val="18"/>
              </w:rPr>
            </w:pPr>
            <w:r>
              <w:rPr>
                <w:rFonts w:hint="eastAsia" w:eastAsia="仿宋_GB2312"/>
                <w:color w:val="000000"/>
                <w:sz w:val="18"/>
                <w:szCs w:val="18"/>
              </w:rPr>
              <w:t>21</w:t>
            </w: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color w:val="000000"/>
                <w:sz w:val="18"/>
                <w:szCs w:val="18"/>
              </w:rPr>
            </w:pPr>
            <w:r>
              <w:rPr>
                <w:rFonts w:hint="eastAsia" w:eastAsia="仿宋_GB2312"/>
                <w:color w:val="000000"/>
                <w:sz w:val="18"/>
                <w:szCs w:val="18"/>
              </w:rPr>
              <w:t>3</w:t>
            </w: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color w:val="000000"/>
                <w:sz w:val="18"/>
                <w:szCs w:val="18"/>
              </w:rPr>
            </w:pPr>
            <w:r>
              <w:rPr>
                <w:rFonts w:hint="eastAsia" w:eastAsia="仿宋_GB2312"/>
                <w:color w:val="000000"/>
                <w:sz w:val="18"/>
                <w:szCs w:val="18"/>
              </w:rPr>
              <w:t>23000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研究基地</w:t>
            </w:r>
          </w:p>
        </w:tc>
        <w:tc>
          <w:tcPr>
            <w:tcW w:w="2590" w:type="dxa"/>
            <w:gridSpan w:val="4"/>
            <w:tcBorders>
              <w:left w:val="single" w:color="auto" w:sz="4" w:space="0"/>
            </w:tcBorders>
            <w:vAlign w:val="center"/>
          </w:tcPr>
          <w:p>
            <w:pPr>
              <w:jc w:val="center"/>
              <w:rPr>
                <w:rFonts w:eastAsia="仿宋_GB2312"/>
              </w:rPr>
            </w:pPr>
            <w:r>
              <w:rPr>
                <w:rFonts w:hint="eastAsia" w:eastAsia="仿宋_GB2312"/>
              </w:rPr>
              <w:t>北京市高端服务业</w:t>
            </w:r>
            <w:r>
              <w:rPr>
                <w:rFonts w:eastAsia="仿宋_GB2312"/>
              </w:rPr>
              <w:t>发展研究基地</w:t>
            </w:r>
          </w:p>
        </w:tc>
        <w:tc>
          <w:tcPr>
            <w:tcW w:w="2469" w:type="dxa"/>
            <w:gridSpan w:val="4"/>
            <w:vAlign w:val="center"/>
          </w:tcPr>
          <w:p>
            <w:pPr>
              <w:jc w:val="center"/>
              <w:rPr>
                <w:rFonts w:eastAsia="仿宋_GB2312"/>
              </w:rPr>
            </w:pPr>
            <w:r>
              <w:rPr>
                <w:rFonts w:hint="eastAsia" w:eastAsia="仿宋_GB2312"/>
              </w:rPr>
              <w:t>北京市</w:t>
            </w:r>
            <w:r>
              <w:rPr>
                <w:rFonts w:eastAsia="仿宋_GB2312"/>
              </w:rPr>
              <w:t>哲学社会科学规划办</w:t>
            </w:r>
          </w:p>
        </w:tc>
        <w:tc>
          <w:tcPr>
            <w:tcW w:w="1559" w:type="dxa"/>
            <w:gridSpan w:val="3"/>
            <w:tcBorders>
              <w:right w:val="single" w:color="auto" w:sz="12" w:space="0"/>
            </w:tcBorders>
            <w:vAlign w:val="center"/>
          </w:tcPr>
          <w:p>
            <w:pPr>
              <w:jc w:val="center"/>
              <w:rPr>
                <w:bCs/>
                <w:szCs w:val="21"/>
              </w:rPr>
            </w:pPr>
            <w:r>
              <w:rPr>
                <w:rFonts w:hint="eastAsia"/>
                <w:bCs/>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7"/>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7"/>
              <w:spacing w:before="140" w:line="240" w:lineRule="auto"/>
              <w:rPr>
                <w:rFonts w:ascii="Times New Roman" w:eastAsia="华文仿宋"/>
              </w:rPr>
            </w:pPr>
          </w:p>
        </w:tc>
        <w:tc>
          <w:tcPr>
            <w:tcW w:w="2590" w:type="dxa"/>
            <w:gridSpan w:val="4"/>
            <w:tcBorders>
              <w:left w:val="single" w:color="auto" w:sz="4" w:space="0"/>
            </w:tcBorders>
            <w:vAlign w:val="center"/>
          </w:tcPr>
          <w:p>
            <w:pPr>
              <w:pStyle w:val="67"/>
              <w:spacing w:before="140" w:line="240" w:lineRule="auto"/>
              <w:rPr>
                <w:rFonts w:ascii="Times New Roman" w:eastAsia="华文仿宋"/>
              </w:rPr>
            </w:pPr>
          </w:p>
        </w:tc>
        <w:tc>
          <w:tcPr>
            <w:tcW w:w="2469" w:type="dxa"/>
            <w:gridSpan w:val="4"/>
            <w:vAlign w:val="center"/>
          </w:tcPr>
          <w:p>
            <w:pPr>
              <w:pStyle w:val="67"/>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firstLine="480" w:firstLineChars="200"/>
              <w:jc w:val="left"/>
              <w:rPr>
                <w:rFonts w:eastAsia="仿宋_GB2312"/>
                <w:bCs/>
                <w:sz w:val="24"/>
              </w:rPr>
            </w:pPr>
            <w:r>
              <w:rPr>
                <w:rFonts w:hint="eastAsia" w:eastAsia="仿宋_GB2312"/>
                <w:bCs/>
                <w:sz w:val="24"/>
              </w:rPr>
              <w:t>拥有教学</w:t>
            </w:r>
            <w:r>
              <w:rPr>
                <w:rFonts w:eastAsia="仿宋_GB2312"/>
                <w:bCs/>
                <w:sz w:val="24"/>
              </w:rPr>
              <w:t>和科研实验室并配置满足教学、科研需要的经济统计</w:t>
            </w:r>
            <w:r>
              <w:rPr>
                <w:rFonts w:hint="eastAsia" w:eastAsia="仿宋_GB2312"/>
                <w:bCs/>
                <w:sz w:val="24"/>
              </w:rPr>
              <w:t>、</w:t>
            </w:r>
            <w:r>
              <w:rPr>
                <w:rFonts w:eastAsia="仿宋_GB2312"/>
                <w:bCs/>
                <w:sz w:val="24"/>
              </w:rPr>
              <w:t>分析类工具软件、数据库；能够有效利用学员资源，有效开发校外教学、科研</w:t>
            </w:r>
            <w:r>
              <w:rPr>
                <w:rFonts w:hint="eastAsia" w:eastAsia="仿宋_GB2312"/>
                <w:bCs/>
                <w:sz w:val="24"/>
              </w:rPr>
              <w:t>、实践</w:t>
            </w:r>
            <w:r>
              <w:rPr>
                <w:rFonts w:eastAsia="仿宋_GB2312"/>
                <w:bCs/>
                <w:sz w:val="24"/>
              </w:rPr>
              <w:t>资源。学校</w:t>
            </w:r>
            <w:r>
              <w:rPr>
                <w:rFonts w:hint="eastAsia" w:eastAsia="仿宋_GB2312"/>
                <w:bCs/>
                <w:sz w:val="24"/>
              </w:rPr>
              <w:t>建有</w:t>
            </w:r>
            <w:r>
              <w:rPr>
                <w:rFonts w:eastAsia="仿宋_GB2312"/>
                <w:bCs/>
                <w:sz w:val="24"/>
              </w:rPr>
              <w:t>完备的学科管理和研究生教育管理制度，能有效保证和促进研究生教育质量提高。研究生</w:t>
            </w:r>
            <w:r>
              <w:rPr>
                <w:rFonts w:hint="eastAsia" w:eastAsia="仿宋_GB2312"/>
                <w:bCs/>
                <w:sz w:val="24"/>
              </w:rPr>
              <w:t>奖助学金</w:t>
            </w:r>
            <w:r>
              <w:rPr>
                <w:rFonts w:eastAsia="仿宋_GB2312"/>
                <w:bCs/>
                <w:sz w:val="24"/>
              </w:rPr>
              <w:t>管理体系完备</w:t>
            </w:r>
            <w:r>
              <w:rPr>
                <w:rFonts w:hint="eastAsia" w:eastAsia="仿宋_GB2312"/>
                <w:bCs/>
                <w:sz w:val="24"/>
              </w:rPr>
              <w:t>。</w:t>
            </w: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主席：           （学位评定委员会章）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73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bookmarkStart w:id="2" w:name="_GoBack"/>
      <w:bookmarkEnd w:id="2"/>
    </w:p>
    <w:sectPr>
      <w:headerReference r:id="rId9" w:type="default"/>
      <w:footerReference r:id="rId11" w:type="default"/>
      <w:headerReference r:id="rId10" w:type="even"/>
      <w:footerReference r:id="rId12"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昆仑黑体">
    <w:altName w:val="黑体"/>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w:instrText>
    </w:r>
    <w:r>
      <w:rPr>
        <w:sz w:val="21"/>
        <w:szCs w:val="21"/>
      </w:rPr>
      <w:fldChar w:fldCharType="end"/>
    </w:r>
    <w:r>
      <w:rPr>
        <w:rFonts w:hint="eastAsia"/>
        <w:sz w:val="21"/>
        <w:szCs w:val="21"/>
      </w:rPr>
      <w:instrText xml:space="preserve">-36</w:instrText>
    </w:r>
    <w:r>
      <w:rPr>
        <w:sz w:val="21"/>
        <w:szCs w:val="21"/>
      </w:rPr>
      <w:fldChar w:fldCharType="separate"/>
    </w:r>
    <w:r>
      <w:rPr>
        <w:sz w:val="21"/>
        <w:szCs w:val="21"/>
      </w:rPr>
      <w:t>-34</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5439853"/>
      <w:docPartObj>
        <w:docPartGallery w:val="autotext"/>
      </w:docPartObj>
    </w:sdtPr>
    <w:sdtContent>
      <w:p>
        <w:pPr>
          <w:pStyle w:val="10"/>
          <w:jc w:val="center"/>
        </w:pPr>
        <w:r>
          <w:fldChar w:fldCharType="begin"/>
        </w:r>
        <w:r>
          <w:instrText xml:space="preserve">PAGE   \* MERGEFORMAT</w:instrText>
        </w:r>
        <w:r>
          <w:fldChar w:fldCharType="separate"/>
        </w:r>
        <w:r>
          <w:rPr>
            <w:lang w:val="zh-CN"/>
          </w:rPr>
          <w:t>-</w:t>
        </w:r>
        <w:r>
          <w:t xml:space="preserve"> 19 -</w:t>
        </w:r>
        <w:r>
          <w:fldChar w:fldCharType="end"/>
        </w:r>
      </w:p>
    </w:sdtContent>
  </w:sdt>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915148648"/>
    </w:sdtPr>
    <w:sdtContent>
      <w:p>
        <w:pPr>
          <w:ind w:leftChars="-202" w:hanging="424" w:hangingChars="202"/>
          <w:jc w:val="left"/>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277"/>
    <w:rsid w:val="00001373"/>
    <w:rsid w:val="00002CB8"/>
    <w:rsid w:val="00003645"/>
    <w:rsid w:val="00007296"/>
    <w:rsid w:val="000119EF"/>
    <w:rsid w:val="00011ADC"/>
    <w:rsid w:val="00012673"/>
    <w:rsid w:val="00015761"/>
    <w:rsid w:val="00021785"/>
    <w:rsid w:val="0002395F"/>
    <w:rsid w:val="000248F7"/>
    <w:rsid w:val="000272A7"/>
    <w:rsid w:val="00032AF2"/>
    <w:rsid w:val="00033676"/>
    <w:rsid w:val="00036160"/>
    <w:rsid w:val="000524B7"/>
    <w:rsid w:val="00054011"/>
    <w:rsid w:val="00054FFB"/>
    <w:rsid w:val="000556EA"/>
    <w:rsid w:val="000632CE"/>
    <w:rsid w:val="00063507"/>
    <w:rsid w:val="00064CAC"/>
    <w:rsid w:val="00066981"/>
    <w:rsid w:val="00070590"/>
    <w:rsid w:val="00074379"/>
    <w:rsid w:val="00075FB7"/>
    <w:rsid w:val="000760A7"/>
    <w:rsid w:val="00077BCC"/>
    <w:rsid w:val="00085ACF"/>
    <w:rsid w:val="00090FD5"/>
    <w:rsid w:val="00092557"/>
    <w:rsid w:val="0009652D"/>
    <w:rsid w:val="000A0384"/>
    <w:rsid w:val="000A3B1C"/>
    <w:rsid w:val="000A3F10"/>
    <w:rsid w:val="000A5849"/>
    <w:rsid w:val="000B15C5"/>
    <w:rsid w:val="000B24E6"/>
    <w:rsid w:val="000B2ACD"/>
    <w:rsid w:val="000B32C9"/>
    <w:rsid w:val="000B3EC3"/>
    <w:rsid w:val="000B63D8"/>
    <w:rsid w:val="000C0379"/>
    <w:rsid w:val="000C1FFB"/>
    <w:rsid w:val="000C4040"/>
    <w:rsid w:val="000C407A"/>
    <w:rsid w:val="000C41D7"/>
    <w:rsid w:val="000C6507"/>
    <w:rsid w:val="000D358B"/>
    <w:rsid w:val="000D3E8D"/>
    <w:rsid w:val="000D4DCC"/>
    <w:rsid w:val="000D4F05"/>
    <w:rsid w:val="000D5F73"/>
    <w:rsid w:val="000E1460"/>
    <w:rsid w:val="000E2396"/>
    <w:rsid w:val="000E731C"/>
    <w:rsid w:val="000F14F3"/>
    <w:rsid w:val="000F21B6"/>
    <w:rsid w:val="000F4F82"/>
    <w:rsid w:val="000F5B4E"/>
    <w:rsid w:val="000F640E"/>
    <w:rsid w:val="000F6830"/>
    <w:rsid w:val="0010148C"/>
    <w:rsid w:val="00113D1B"/>
    <w:rsid w:val="001161B7"/>
    <w:rsid w:val="00120B93"/>
    <w:rsid w:val="00121EB4"/>
    <w:rsid w:val="00124053"/>
    <w:rsid w:val="0012451B"/>
    <w:rsid w:val="001268F3"/>
    <w:rsid w:val="00127050"/>
    <w:rsid w:val="00133017"/>
    <w:rsid w:val="00133908"/>
    <w:rsid w:val="001340EA"/>
    <w:rsid w:val="001345F6"/>
    <w:rsid w:val="00135473"/>
    <w:rsid w:val="00140BE8"/>
    <w:rsid w:val="00141AD9"/>
    <w:rsid w:val="00142E98"/>
    <w:rsid w:val="0014613B"/>
    <w:rsid w:val="001505BB"/>
    <w:rsid w:val="00160C78"/>
    <w:rsid w:val="00161CBB"/>
    <w:rsid w:val="00162379"/>
    <w:rsid w:val="00167F54"/>
    <w:rsid w:val="001737F0"/>
    <w:rsid w:val="00174649"/>
    <w:rsid w:val="0017770A"/>
    <w:rsid w:val="00182004"/>
    <w:rsid w:val="00182AFF"/>
    <w:rsid w:val="00184D03"/>
    <w:rsid w:val="00184D36"/>
    <w:rsid w:val="00186186"/>
    <w:rsid w:val="00186709"/>
    <w:rsid w:val="00194673"/>
    <w:rsid w:val="001969D4"/>
    <w:rsid w:val="00197BED"/>
    <w:rsid w:val="001A2D87"/>
    <w:rsid w:val="001A2FCF"/>
    <w:rsid w:val="001A5D9E"/>
    <w:rsid w:val="001A7434"/>
    <w:rsid w:val="001A7E2F"/>
    <w:rsid w:val="001B5580"/>
    <w:rsid w:val="001C566B"/>
    <w:rsid w:val="001C7889"/>
    <w:rsid w:val="001D46FE"/>
    <w:rsid w:val="001D4D1A"/>
    <w:rsid w:val="001E42D8"/>
    <w:rsid w:val="001E4408"/>
    <w:rsid w:val="001E59FC"/>
    <w:rsid w:val="001F199B"/>
    <w:rsid w:val="001F24F1"/>
    <w:rsid w:val="001F2F82"/>
    <w:rsid w:val="001F65F5"/>
    <w:rsid w:val="001F7FF7"/>
    <w:rsid w:val="00201345"/>
    <w:rsid w:val="0020697D"/>
    <w:rsid w:val="002131E7"/>
    <w:rsid w:val="0021550A"/>
    <w:rsid w:val="00215A5A"/>
    <w:rsid w:val="0021675E"/>
    <w:rsid w:val="0021758E"/>
    <w:rsid w:val="00225FDE"/>
    <w:rsid w:val="00232F46"/>
    <w:rsid w:val="002372E2"/>
    <w:rsid w:val="00237C83"/>
    <w:rsid w:val="002420ED"/>
    <w:rsid w:val="002450FC"/>
    <w:rsid w:val="00246B08"/>
    <w:rsid w:val="00246F6B"/>
    <w:rsid w:val="00253BE8"/>
    <w:rsid w:val="00264AC7"/>
    <w:rsid w:val="00270B7B"/>
    <w:rsid w:val="00270FDD"/>
    <w:rsid w:val="002715DD"/>
    <w:rsid w:val="002736F8"/>
    <w:rsid w:val="00273A88"/>
    <w:rsid w:val="00275874"/>
    <w:rsid w:val="002758FA"/>
    <w:rsid w:val="00276FAE"/>
    <w:rsid w:val="002775F2"/>
    <w:rsid w:val="00277A07"/>
    <w:rsid w:val="00280796"/>
    <w:rsid w:val="00280BE3"/>
    <w:rsid w:val="00282AEF"/>
    <w:rsid w:val="00283A97"/>
    <w:rsid w:val="00286485"/>
    <w:rsid w:val="00286874"/>
    <w:rsid w:val="00287013"/>
    <w:rsid w:val="002875F0"/>
    <w:rsid w:val="002902DA"/>
    <w:rsid w:val="00291113"/>
    <w:rsid w:val="0029168E"/>
    <w:rsid w:val="002961EB"/>
    <w:rsid w:val="002A1F4B"/>
    <w:rsid w:val="002A4926"/>
    <w:rsid w:val="002B12D9"/>
    <w:rsid w:val="002B1A08"/>
    <w:rsid w:val="002B27A6"/>
    <w:rsid w:val="002B4569"/>
    <w:rsid w:val="002B59BC"/>
    <w:rsid w:val="002B68CC"/>
    <w:rsid w:val="002C2567"/>
    <w:rsid w:val="002C3C48"/>
    <w:rsid w:val="002C4FD6"/>
    <w:rsid w:val="002C5454"/>
    <w:rsid w:val="002D1308"/>
    <w:rsid w:val="002D136C"/>
    <w:rsid w:val="002D5736"/>
    <w:rsid w:val="002D5946"/>
    <w:rsid w:val="002D68DF"/>
    <w:rsid w:val="002D6D96"/>
    <w:rsid w:val="002E0DDF"/>
    <w:rsid w:val="002E1332"/>
    <w:rsid w:val="002E1AE3"/>
    <w:rsid w:val="002F3F9C"/>
    <w:rsid w:val="002F5C6A"/>
    <w:rsid w:val="002F5DE2"/>
    <w:rsid w:val="002F71C2"/>
    <w:rsid w:val="00302368"/>
    <w:rsid w:val="0030446A"/>
    <w:rsid w:val="00305EA5"/>
    <w:rsid w:val="003117FC"/>
    <w:rsid w:val="00311DCE"/>
    <w:rsid w:val="00312479"/>
    <w:rsid w:val="00317628"/>
    <w:rsid w:val="00322132"/>
    <w:rsid w:val="0032387E"/>
    <w:rsid w:val="00334256"/>
    <w:rsid w:val="00345025"/>
    <w:rsid w:val="0035094D"/>
    <w:rsid w:val="00353F5E"/>
    <w:rsid w:val="00355C98"/>
    <w:rsid w:val="0035672C"/>
    <w:rsid w:val="003570E6"/>
    <w:rsid w:val="00357598"/>
    <w:rsid w:val="00360354"/>
    <w:rsid w:val="00366B72"/>
    <w:rsid w:val="00366F43"/>
    <w:rsid w:val="00367223"/>
    <w:rsid w:val="003708B0"/>
    <w:rsid w:val="00371164"/>
    <w:rsid w:val="003714CC"/>
    <w:rsid w:val="00374D11"/>
    <w:rsid w:val="00375212"/>
    <w:rsid w:val="00381D7A"/>
    <w:rsid w:val="0038333F"/>
    <w:rsid w:val="0038554D"/>
    <w:rsid w:val="00385E1D"/>
    <w:rsid w:val="0039274C"/>
    <w:rsid w:val="00392843"/>
    <w:rsid w:val="00392CAC"/>
    <w:rsid w:val="00393036"/>
    <w:rsid w:val="003935D5"/>
    <w:rsid w:val="003957BD"/>
    <w:rsid w:val="00396EC8"/>
    <w:rsid w:val="00397E0F"/>
    <w:rsid w:val="003A0BFB"/>
    <w:rsid w:val="003A1E20"/>
    <w:rsid w:val="003A5FCC"/>
    <w:rsid w:val="003A6137"/>
    <w:rsid w:val="003A6FB9"/>
    <w:rsid w:val="003B017E"/>
    <w:rsid w:val="003B09DC"/>
    <w:rsid w:val="003B0A41"/>
    <w:rsid w:val="003B2D34"/>
    <w:rsid w:val="003B70B9"/>
    <w:rsid w:val="003B70BE"/>
    <w:rsid w:val="003C08A8"/>
    <w:rsid w:val="003C7B14"/>
    <w:rsid w:val="003D03CF"/>
    <w:rsid w:val="003D17BA"/>
    <w:rsid w:val="003D1B8C"/>
    <w:rsid w:val="003D4CBE"/>
    <w:rsid w:val="003E16DE"/>
    <w:rsid w:val="003E4D69"/>
    <w:rsid w:val="003E4EFC"/>
    <w:rsid w:val="003E50AE"/>
    <w:rsid w:val="003E53FB"/>
    <w:rsid w:val="003F625E"/>
    <w:rsid w:val="003F705A"/>
    <w:rsid w:val="0040080C"/>
    <w:rsid w:val="004008EB"/>
    <w:rsid w:val="00401FB0"/>
    <w:rsid w:val="00403DC5"/>
    <w:rsid w:val="00404013"/>
    <w:rsid w:val="0041148E"/>
    <w:rsid w:val="0041160B"/>
    <w:rsid w:val="00414003"/>
    <w:rsid w:val="00415596"/>
    <w:rsid w:val="00415DDE"/>
    <w:rsid w:val="004222DD"/>
    <w:rsid w:val="0042782C"/>
    <w:rsid w:val="004279EF"/>
    <w:rsid w:val="00427B97"/>
    <w:rsid w:val="0043064E"/>
    <w:rsid w:val="0043126D"/>
    <w:rsid w:val="004316FF"/>
    <w:rsid w:val="0043398C"/>
    <w:rsid w:val="004407E7"/>
    <w:rsid w:val="00440EA4"/>
    <w:rsid w:val="00444860"/>
    <w:rsid w:val="0044512F"/>
    <w:rsid w:val="00445251"/>
    <w:rsid w:val="004459BB"/>
    <w:rsid w:val="00446BCF"/>
    <w:rsid w:val="00447823"/>
    <w:rsid w:val="00451C90"/>
    <w:rsid w:val="00470281"/>
    <w:rsid w:val="00470978"/>
    <w:rsid w:val="00470D8C"/>
    <w:rsid w:val="00476027"/>
    <w:rsid w:val="00477747"/>
    <w:rsid w:val="00480B95"/>
    <w:rsid w:val="00484492"/>
    <w:rsid w:val="00487778"/>
    <w:rsid w:val="00497303"/>
    <w:rsid w:val="004A1C54"/>
    <w:rsid w:val="004A1D66"/>
    <w:rsid w:val="004A4D6D"/>
    <w:rsid w:val="004A5664"/>
    <w:rsid w:val="004A67F4"/>
    <w:rsid w:val="004A714A"/>
    <w:rsid w:val="004B1798"/>
    <w:rsid w:val="004B4464"/>
    <w:rsid w:val="004B585F"/>
    <w:rsid w:val="004B6AFE"/>
    <w:rsid w:val="004C18F3"/>
    <w:rsid w:val="004C3380"/>
    <w:rsid w:val="004C5A54"/>
    <w:rsid w:val="004D0275"/>
    <w:rsid w:val="004D0748"/>
    <w:rsid w:val="004D0B95"/>
    <w:rsid w:val="004D3C83"/>
    <w:rsid w:val="004D42F6"/>
    <w:rsid w:val="004D52C2"/>
    <w:rsid w:val="004D7216"/>
    <w:rsid w:val="004E1002"/>
    <w:rsid w:val="004E2909"/>
    <w:rsid w:val="004E2CB7"/>
    <w:rsid w:val="004E71C7"/>
    <w:rsid w:val="004F1FD4"/>
    <w:rsid w:val="004F6EBD"/>
    <w:rsid w:val="004F72FD"/>
    <w:rsid w:val="00500500"/>
    <w:rsid w:val="005008CC"/>
    <w:rsid w:val="00503817"/>
    <w:rsid w:val="00504969"/>
    <w:rsid w:val="00507E10"/>
    <w:rsid w:val="00511A79"/>
    <w:rsid w:val="00511BA5"/>
    <w:rsid w:val="00513026"/>
    <w:rsid w:val="005142E0"/>
    <w:rsid w:val="0051643A"/>
    <w:rsid w:val="00517586"/>
    <w:rsid w:val="00520B47"/>
    <w:rsid w:val="00524350"/>
    <w:rsid w:val="00525F8D"/>
    <w:rsid w:val="00526834"/>
    <w:rsid w:val="00533B85"/>
    <w:rsid w:val="00534BBF"/>
    <w:rsid w:val="00534DA5"/>
    <w:rsid w:val="00537733"/>
    <w:rsid w:val="00541A61"/>
    <w:rsid w:val="00547BB0"/>
    <w:rsid w:val="00550161"/>
    <w:rsid w:val="005568E3"/>
    <w:rsid w:val="00557511"/>
    <w:rsid w:val="00561415"/>
    <w:rsid w:val="00561845"/>
    <w:rsid w:val="00563578"/>
    <w:rsid w:val="00564B7A"/>
    <w:rsid w:val="00565E3B"/>
    <w:rsid w:val="00566838"/>
    <w:rsid w:val="00571205"/>
    <w:rsid w:val="005719C3"/>
    <w:rsid w:val="00572176"/>
    <w:rsid w:val="00572C15"/>
    <w:rsid w:val="00573C5F"/>
    <w:rsid w:val="00576482"/>
    <w:rsid w:val="0058033B"/>
    <w:rsid w:val="00582948"/>
    <w:rsid w:val="00584654"/>
    <w:rsid w:val="00584D2A"/>
    <w:rsid w:val="00585C5E"/>
    <w:rsid w:val="00587CA1"/>
    <w:rsid w:val="0059199F"/>
    <w:rsid w:val="00592354"/>
    <w:rsid w:val="00592C91"/>
    <w:rsid w:val="00594E8D"/>
    <w:rsid w:val="00596605"/>
    <w:rsid w:val="005A05C3"/>
    <w:rsid w:val="005A750E"/>
    <w:rsid w:val="005B414F"/>
    <w:rsid w:val="005B44F2"/>
    <w:rsid w:val="005B4545"/>
    <w:rsid w:val="005B6891"/>
    <w:rsid w:val="005C066D"/>
    <w:rsid w:val="005C1A1E"/>
    <w:rsid w:val="005C450C"/>
    <w:rsid w:val="005C5944"/>
    <w:rsid w:val="005D16F5"/>
    <w:rsid w:val="005D1D9F"/>
    <w:rsid w:val="005D5A89"/>
    <w:rsid w:val="005D683C"/>
    <w:rsid w:val="005D69A6"/>
    <w:rsid w:val="005D7B5F"/>
    <w:rsid w:val="005E05B0"/>
    <w:rsid w:val="005E1244"/>
    <w:rsid w:val="005E4492"/>
    <w:rsid w:val="005E54CC"/>
    <w:rsid w:val="005E55BA"/>
    <w:rsid w:val="005E68EB"/>
    <w:rsid w:val="005F229C"/>
    <w:rsid w:val="005F2E1B"/>
    <w:rsid w:val="005F4118"/>
    <w:rsid w:val="005F539B"/>
    <w:rsid w:val="005F7E29"/>
    <w:rsid w:val="005F7F50"/>
    <w:rsid w:val="00600433"/>
    <w:rsid w:val="00602445"/>
    <w:rsid w:val="00605587"/>
    <w:rsid w:val="00605759"/>
    <w:rsid w:val="00605F26"/>
    <w:rsid w:val="0060626F"/>
    <w:rsid w:val="00610BEC"/>
    <w:rsid w:val="0061152E"/>
    <w:rsid w:val="00611853"/>
    <w:rsid w:val="00617B11"/>
    <w:rsid w:val="00620FB7"/>
    <w:rsid w:val="0062499C"/>
    <w:rsid w:val="0063223B"/>
    <w:rsid w:val="0063300A"/>
    <w:rsid w:val="00634601"/>
    <w:rsid w:val="0064380F"/>
    <w:rsid w:val="006445FF"/>
    <w:rsid w:val="00644CA8"/>
    <w:rsid w:val="006460AD"/>
    <w:rsid w:val="006460D4"/>
    <w:rsid w:val="00647F32"/>
    <w:rsid w:val="00651926"/>
    <w:rsid w:val="00651D09"/>
    <w:rsid w:val="00652CF0"/>
    <w:rsid w:val="00652F4B"/>
    <w:rsid w:val="006542A0"/>
    <w:rsid w:val="00655DCA"/>
    <w:rsid w:val="006570D1"/>
    <w:rsid w:val="00660FF6"/>
    <w:rsid w:val="006647B4"/>
    <w:rsid w:val="00665544"/>
    <w:rsid w:val="00674EA1"/>
    <w:rsid w:val="006752F3"/>
    <w:rsid w:val="00675344"/>
    <w:rsid w:val="00677D42"/>
    <w:rsid w:val="00680A30"/>
    <w:rsid w:val="00680D88"/>
    <w:rsid w:val="00680D8F"/>
    <w:rsid w:val="00692182"/>
    <w:rsid w:val="006933B6"/>
    <w:rsid w:val="00693441"/>
    <w:rsid w:val="006934AD"/>
    <w:rsid w:val="0069428D"/>
    <w:rsid w:val="00696869"/>
    <w:rsid w:val="006A2F75"/>
    <w:rsid w:val="006A401E"/>
    <w:rsid w:val="006A5E03"/>
    <w:rsid w:val="006A7461"/>
    <w:rsid w:val="006B0F5E"/>
    <w:rsid w:val="006B18E2"/>
    <w:rsid w:val="006B1B91"/>
    <w:rsid w:val="006B3EA5"/>
    <w:rsid w:val="006B43AD"/>
    <w:rsid w:val="006B46C1"/>
    <w:rsid w:val="006B7586"/>
    <w:rsid w:val="006C00EB"/>
    <w:rsid w:val="006C0D5C"/>
    <w:rsid w:val="006C1293"/>
    <w:rsid w:val="006C1700"/>
    <w:rsid w:val="006C1E6E"/>
    <w:rsid w:val="006C344D"/>
    <w:rsid w:val="006C652D"/>
    <w:rsid w:val="006C6D84"/>
    <w:rsid w:val="006D3166"/>
    <w:rsid w:val="006E02BD"/>
    <w:rsid w:val="006E69A6"/>
    <w:rsid w:val="006F11D4"/>
    <w:rsid w:val="006F5DA3"/>
    <w:rsid w:val="006F64D8"/>
    <w:rsid w:val="00700782"/>
    <w:rsid w:val="00703CFF"/>
    <w:rsid w:val="0070538F"/>
    <w:rsid w:val="0070644D"/>
    <w:rsid w:val="00710BFA"/>
    <w:rsid w:val="00714BFC"/>
    <w:rsid w:val="00717A3F"/>
    <w:rsid w:val="00717D4D"/>
    <w:rsid w:val="00720637"/>
    <w:rsid w:val="00725A52"/>
    <w:rsid w:val="00725CF7"/>
    <w:rsid w:val="00725F2B"/>
    <w:rsid w:val="00726905"/>
    <w:rsid w:val="00726E40"/>
    <w:rsid w:val="0072798A"/>
    <w:rsid w:val="00731614"/>
    <w:rsid w:val="00731F18"/>
    <w:rsid w:val="00732BF0"/>
    <w:rsid w:val="00733DCD"/>
    <w:rsid w:val="0073490C"/>
    <w:rsid w:val="0073751B"/>
    <w:rsid w:val="00737F1D"/>
    <w:rsid w:val="007429A4"/>
    <w:rsid w:val="007503B4"/>
    <w:rsid w:val="007529BF"/>
    <w:rsid w:val="00753DC1"/>
    <w:rsid w:val="0075433A"/>
    <w:rsid w:val="007545A7"/>
    <w:rsid w:val="00755496"/>
    <w:rsid w:val="00756371"/>
    <w:rsid w:val="007572E7"/>
    <w:rsid w:val="0076031E"/>
    <w:rsid w:val="00760B3D"/>
    <w:rsid w:val="00760BE7"/>
    <w:rsid w:val="00763DFC"/>
    <w:rsid w:val="00771A49"/>
    <w:rsid w:val="0077390F"/>
    <w:rsid w:val="007747E9"/>
    <w:rsid w:val="00776CBA"/>
    <w:rsid w:val="00776E92"/>
    <w:rsid w:val="00780125"/>
    <w:rsid w:val="0078098A"/>
    <w:rsid w:val="00780E3E"/>
    <w:rsid w:val="00782765"/>
    <w:rsid w:val="00792D90"/>
    <w:rsid w:val="00796565"/>
    <w:rsid w:val="007A00EF"/>
    <w:rsid w:val="007A262E"/>
    <w:rsid w:val="007A770D"/>
    <w:rsid w:val="007B1E01"/>
    <w:rsid w:val="007B2148"/>
    <w:rsid w:val="007C28F8"/>
    <w:rsid w:val="007C37DD"/>
    <w:rsid w:val="007C3B8B"/>
    <w:rsid w:val="007C5875"/>
    <w:rsid w:val="007C67DB"/>
    <w:rsid w:val="007C6B54"/>
    <w:rsid w:val="007D221D"/>
    <w:rsid w:val="007D28CE"/>
    <w:rsid w:val="007D2B8A"/>
    <w:rsid w:val="007D7A96"/>
    <w:rsid w:val="007E039A"/>
    <w:rsid w:val="007E0CAC"/>
    <w:rsid w:val="007E7F64"/>
    <w:rsid w:val="007F0760"/>
    <w:rsid w:val="007F20B1"/>
    <w:rsid w:val="007F4D41"/>
    <w:rsid w:val="007F5EDB"/>
    <w:rsid w:val="007F5FBB"/>
    <w:rsid w:val="0080013D"/>
    <w:rsid w:val="008003F9"/>
    <w:rsid w:val="00803A9B"/>
    <w:rsid w:val="00804915"/>
    <w:rsid w:val="00804CF6"/>
    <w:rsid w:val="00805DAD"/>
    <w:rsid w:val="00812548"/>
    <w:rsid w:val="00812D7C"/>
    <w:rsid w:val="008140BF"/>
    <w:rsid w:val="0081660E"/>
    <w:rsid w:val="00816636"/>
    <w:rsid w:val="00816EA7"/>
    <w:rsid w:val="008200B8"/>
    <w:rsid w:val="008213BC"/>
    <w:rsid w:val="00825BFD"/>
    <w:rsid w:val="00825D97"/>
    <w:rsid w:val="00826136"/>
    <w:rsid w:val="00827986"/>
    <w:rsid w:val="00827E63"/>
    <w:rsid w:val="008320E2"/>
    <w:rsid w:val="008354A2"/>
    <w:rsid w:val="00836D19"/>
    <w:rsid w:val="00837BC2"/>
    <w:rsid w:val="0084080A"/>
    <w:rsid w:val="0084169B"/>
    <w:rsid w:val="0084213C"/>
    <w:rsid w:val="00842583"/>
    <w:rsid w:val="0084345D"/>
    <w:rsid w:val="00846796"/>
    <w:rsid w:val="00846AF5"/>
    <w:rsid w:val="00855D60"/>
    <w:rsid w:val="00856528"/>
    <w:rsid w:val="00862BD6"/>
    <w:rsid w:val="00870658"/>
    <w:rsid w:val="00871350"/>
    <w:rsid w:val="00871CE4"/>
    <w:rsid w:val="008725C3"/>
    <w:rsid w:val="00874AC3"/>
    <w:rsid w:val="00875D3B"/>
    <w:rsid w:val="00880099"/>
    <w:rsid w:val="00885710"/>
    <w:rsid w:val="00885A6D"/>
    <w:rsid w:val="008924E3"/>
    <w:rsid w:val="00894460"/>
    <w:rsid w:val="00895213"/>
    <w:rsid w:val="008A237F"/>
    <w:rsid w:val="008A2994"/>
    <w:rsid w:val="008A2A44"/>
    <w:rsid w:val="008A79F1"/>
    <w:rsid w:val="008A7B54"/>
    <w:rsid w:val="008A7FAB"/>
    <w:rsid w:val="008B42E1"/>
    <w:rsid w:val="008B4A0E"/>
    <w:rsid w:val="008B77F9"/>
    <w:rsid w:val="008C2855"/>
    <w:rsid w:val="008C6AE1"/>
    <w:rsid w:val="008D016F"/>
    <w:rsid w:val="008D13F9"/>
    <w:rsid w:val="008D1438"/>
    <w:rsid w:val="008D3330"/>
    <w:rsid w:val="008D59D6"/>
    <w:rsid w:val="008D656A"/>
    <w:rsid w:val="008D6E0F"/>
    <w:rsid w:val="008E423C"/>
    <w:rsid w:val="008E6E55"/>
    <w:rsid w:val="008E7353"/>
    <w:rsid w:val="008F38C5"/>
    <w:rsid w:val="008F443C"/>
    <w:rsid w:val="008F53C9"/>
    <w:rsid w:val="00900ECF"/>
    <w:rsid w:val="00903629"/>
    <w:rsid w:val="00904DD9"/>
    <w:rsid w:val="00906777"/>
    <w:rsid w:val="00911DFC"/>
    <w:rsid w:val="009120BC"/>
    <w:rsid w:val="00921301"/>
    <w:rsid w:val="00923B6F"/>
    <w:rsid w:val="00924EA3"/>
    <w:rsid w:val="009259F5"/>
    <w:rsid w:val="00930414"/>
    <w:rsid w:val="00931BA1"/>
    <w:rsid w:val="00931E4B"/>
    <w:rsid w:val="00936356"/>
    <w:rsid w:val="0094420E"/>
    <w:rsid w:val="00944D37"/>
    <w:rsid w:val="0094597A"/>
    <w:rsid w:val="00952F29"/>
    <w:rsid w:val="00953E4F"/>
    <w:rsid w:val="00954FA6"/>
    <w:rsid w:val="0095622F"/>
    <w:rsid w:val="00957D43"/>
    <w:rsid w:val="00962902"/>
    <w:rsid w:val="0096702D"/>
    <w:rsid w:val="009705DE"/>
    <w:rsid w:val="00971BB9"/>
    <w:rsid w:val="0097464D"/>
    <w:rsid w:val="009758DD"/>
    <w:rsid w:val="0097606B"/>
    <w:rsid w:val="00982021"/>
    <w:rsid w:val="009833F1"/>
    <w:rsid w:val="00985B71"/>
    <w:rsid w:val="00985C4A"/>
    <w:rsid w:val="009873A9"/>
    <w:rsid w:val="0099290A"/>
    <w:rsid w:val="00992A0C"/>
    <w:rsid w:val="00993B3F"/>
    <w:rsid w:val="00995206"/>
    <w:rsid w:val="009A6C5D"/>
    <w:rsid w:val="009A73DB"/>
    <w:rsid w:val="009A7B03"/>
    <w:rsid w:val="009B0E97"/>
    <w:rsid w:val="009B2840"/>
    <w:rsid w:val="009B3AC1"/>
    <w:rsid w:val="009B640D"/>
    <w:rsid w:val="009C0C9F"/>
    <w:rsid w:val="009C100B"/>
    <w:rsid w:val="009C1A2E"/>
    <w:rsid w:val="009C3B3D"/>
    <w:rsid w:val="009D164D"/>
    <w:rsid w:val="009D2B00"/>
    <w:rsid w:val="009D2F0D"/>
    <w:rsid w:val="009D6BFA"/>
    <w:rsid w:val="009E18E9"/>
    <w:rsid w:val="009E63E0"/>
    <w:rsid w:val="009F0651"/>
    <w:rsid w:val="009F2AA8"/>
    <w:rsid w:val="00A00139"/>
    <w:rsid w:val="00A002EC"/>
    <w:rsid w:val="00A0056E"/>
    <w:rsid w:val="00A00881"/>
    <w:rsid w:val="00A00DFB"/>
    <w:rsid w:val="00A04F7C"/>
    <w:rsid w:val="00A0737D"/>
    <w:rsid w:val="00A12ADF"/>
    <w:rsid w:val="00A13AEC"/>
    <w:rsid w:val="00A13FEC"/>
    <w:rsid w:val="00A1642E"/>
    <w:rsid w:val="00A17F9F"/>
    <w:rsid w:val="00A21D41"/>
    <w:rsid w:val="00A255ED"/>
    <w:rsid w:val="00A25AD4"/>
    <w:rsid w:val="00A25E65"/>
    <w:rsid w:val="00A2615B"/>
    <w:rsid w:val="00A266CE"/>
    <w:rsid w:val="00A30714"/>
    <w:rsid w:val="00A33CB7"/>
    <w:rsid w:val="00A37C01"/>
    <w:rsid w:val="00A37D52"/>
    <w:rsid w:val="00A44523"/>
    <w:rsid w:val="00A4569B"/>
    <w:rsid w:val="00A500F0"/>
    <w:rsid w:val="00A51DBC"/>
    <w:rsid w:val="00A53038"/>
    <w:rsid w:val="00A53418"/>
    <w:rsid w:val="00A53B99"/>
    <w:rsid w:val="00A54286"/>
    <w:rsid w:val="00A61094"/>
    <w:rsid w:val="00A713CE"/>
    <w:rsid w:val="00A727BE"/>
    <w:rsid w:val="00A7597C"/>
    <w:rsid w:val="00A75BCD"/>
    <w:rsid w:val="00A81559"/>
    <w:rsid w:val="00A86205"/>
    <w:rsid w:val="00A87B33"/>
    <w:rsid w:val="00A92A58"/>
    <w:rsid w:val="00A95065"/>
    <w:rsid w:val="00AA0DCC"/>
    <w:rsid w:val="00AA1889"/>
    <w:rsid w:val="00AA1F9F"/>
    <w:rsid w:val="00AA2033"/>
    <w:rsid w:val="00AA2FDD"/>
    <w:rsid w:val="00AA481B"/>
    <w:rsid w:val="00AA49B6"/>
    <w:rsid w:val="00AB0639"/>
    <w:rsid w:val="00AB36F0"/>
    <w:rsid w:val="00AB518B"/>
    <w:rsid w:val="00AB7C92"/>
    <w:rsid w:val="00AB7E84"/>
    <w:rsid w:val="00AC155F"/>
    <w:rsid w:val="00AC72AB"/>
    <w:rsid w:val="00AC7619"/>
    <w:rsid w:val="00AD0B8C"/>
    <w:rsid w:val="00AD237D"/>
    <w:rsid w:val="00AD331A"/>
    <w:rsid w:val="00AD350C"/>
    <w:rsid w:val="00AD36D2"/>
    <w:rsid w:val="00AD597F"/>
    <w:rsid w:val="00AD642E"/>
    <w:rsid w:val="00AE07D5"/>
    <w:rsid w:val="00AE0A08"/>
    <w:rsid w:val="00AE3F44"/>
    <w:rsid w:val="00AE51B3"/>
    <w:rsid w:val="00AF07C6"/>
    <w:rsid w:val="00AF29F1"/>
    <w:rsid w:val="00AF337F"/>
    <w:rsid w:val="00AF497F"/>
    <w:rsid w:val="00B0261B"/>
    <w:rsid w:val="00B05E1C"/>
    <w:rsid w:val="00B063E5"/>
    <w:rsid w:val="00B13921"/>
    <w:rsid w:val="00B14562"/>
    <w:rsid w:val="00B17AB3"/>
    <w:rsid w:val="00B22247"/>
    <w:rsid w:val="00B25A91"/>
    <w:rsid w:val="00B31B54"/>
    <w:rsid w:val="00B327DA"/>
    <w:rsid w:val="00B33AA3"/>
    <w:rsid w:val="00B34699"/>
    <w:rsid w:val="00B35790"/>
    <w:rsid w:val="00B421E2"/>
    <w:rsid w:val="00B433AA"/>
    <w:rsid w:val="00B46EB2"/>
    <w:rsid w:val="00B5223F"/>
    <w:rsid w:val="00B530E4"/>
    <w:rsid w:val="00B5343E"/>
    <w:rsid w:val="00B64543"/>
    <w:rsid w:val="00B72132"/>
    <w:rsid w:val="00B72ED2"/>
    <w:rsid w:val="00B73DD3"/>
    <w:rsid w:val="00B73DDA"/>
    <w:rsid w:val="00B74797"/>
    <w:rsid w:val="00B77AF1"/>
    <w:rsid w:val="00B83566"/>
    <w:rsid w:val="00B86410"/>
    <w:rsid w:val="00B867B8"/>
    <w:rsid w:val="00B8746B"/>
    <w:rsid w:val="00B876B0"/>
    <w:rsid w:val="00B91671"/>
    <w:rsid w:val="00B91F56"/>
    <w:rsid w:val="00B93610"/>
    <w:rsid w:val="00B9788C"/>
    <w:rsid w:val="00BA1748"/>
    <w:rsid w:val="00BA191D"/>
    <w:rsid w:val="00BA4A2C"/>
    <w:rsid w:val="00BA799A"/>
    <w:rsid w:val="00BB2066"/>
    <w:rsid w:val="00BB4408"/>
    <w:rsid w:val="00BC386C"/>
    <w:rsid w:val="00BC7A53"/>
    <w:rsid w:val="00BD12EE"/>
    <w:rsid w:val="00BD30D5"/>
    <w:rsid w:val="00BD79DA"/>
    <w:rsid w:val="00BD7D51"/>
    <w:rsid w:val="00BE065B"/>
    <w:rsid w:val="00BE14FF"/>
    <w:rsid w:val="00BE4B77"/>
    <w:rsid w:val="00BE4D9E"/>
    <w:rsid w:val="00BF131D"/>
    <w:rsid w:val="00BF213B"/>
    <w:rsid w:val="00BF2373"/>
    <w:rsid w:val="00BF26F1"/>
    <w:rsid w:val="00BF28EE"/>
    <w:rsid w:val="00BF40E2"/>
    <w:rsid w:val="00BF434F"/>
    <w:rsid w:val="00BF441D"/>
    <w:rsid w:val="00BF4A26"/>
    <w:rsid w:val="00BF4C61"/>
    <w:rsid w:val="00BF6F47"/>
    <w:rsid w:val="00BF7422"/>
    <w:rsid w:val="00C00641"/>
    <w:rsid w:val="00C006C8"/>
    <w:rsid w:val="00C04238"/>
    <w:rsid w:val="00C042D8"/>
    <w:rsid w:val="00C121AB"/>
    <w:rsid w:val="00C12B85"/>
    <w:rsid w:val="00C20A4E"/>
    <w:rsid w:val="00C23776"/>
    <w:rsid w:val="00C23EDE"/>
    <w:rsid w:val="00C2632A"/>
    <w:rsid w:val="00C27256"/>
    <w:rsid w:val="00C27E86"/>
    <w:rsid w:val="00C32914"/>
    <w:rsid w:val="00C3393A"/>
    <w:rsid w:val="00C362E8"/>
    <w:rsid w:val="00C412CB"/>
    <w:rsid w:val="00C41688"/>
    <w:rsid w:val="00C423ED"/>
    <w:rsid w:val="00C43407"/>
    <w:rsid w:val="00C44619"/>
    <w:rsid w:val="00C45CCF"/>
    <w:rsid w:val="00C46EBD"/>
    <w:rsid w:val="00C525F7"/>
    <w:rsid w:val="00C53BC0"/>
    <w:rsid w:val="00C54460"/>
    <w:rsid w:val="00C560F5"/>
    <w:rsid w:val="00C62E71"/>
    <w:rsid w:val="00C721BA"/>
    <w:rsid w:val="00C72F4D"/>
    <w:rsid w:val="00C748DF"/>
    <w:rsid w:val="00C74917"/>
    <w:rsid w:val="00C774A9"/>
    <w:rsid w:val="00C81703"/>
    <w:rsid w:val="00C82ADF"/>
    <w:rsid w:val="00C85232"/>
    <w:rsid w:val="00C92C6C"/>
    <w:rsid w:val="00C942FB"/>
    <w:rsid w:val="00C97E7D"/>
    <w:rsid w:val="00CA088E"/>
    <w:rsid w:val="00CA194A"/>
    <w:rsid w:val="00CA44FE"/>
    <w:rsid w:val="00CA5CF9"/>
    <w:rsid w:val="00CB2236"/>
    <w:rsid w:val="00CB4C4D"/>
    <w:rsid w:val="00CB5F12"/>
    <w:rsid w:val="00CC38AD"/>
    <w:rsid w:val="00CD227B"/>
    <w:rsid w:val="00CD2A54"/>
    <w:rsid w:val="00CD44C9"/>
    <w:rsid w:val="00CD5809"/>
    <w:rsid w:val="00CE011F"/>
    <w:rsid w:val="00CE1F60"/>
    <w:rsid w:val="00CE28B5"/>
    <w:rsid w:val="00CE2E3D"/>
    <w:rsid w:val="00CE3A53"/>
    <w:rsid w:val="00CF2E73"/>
    <w:rsid w:val="00CF6736"/>
    <w:rsid w:val="00CF79E8"/>
    <w:rsid w:val="00D027E7"/>
    <w:rsid w:val="00D02C8F"/>
    <w:rsid w:val="00D059BD"/>
    <w:rsid w:val="00D07291"/>
    <w:rsid w:val="00D076F7"/>
    <w:rsid w:val="00D114D7"/>
    <w:rsid w:val="00D21A91"/>
    <w:rsid w:val="00D25B61"/>
    <w:rsid w:val="00D2661C"/>
    <w:rsid w:val="00D3153C"/>
    <w:rsid w:val="00D3480D"/>
    <w:rsid w:val="00D413E0"/>
    <w:rsid w:val="00D4463F"/>
    <w:rsid w:val="00D4639C"/>
    <w:rsid w:val="00D46AD4"/>
    <w:rsid w:val="00D50F83"/>
    <w:rsid w:val="00D51ACB"/>
    <w:rsid w:val="00D526F2"/>
    <w:rsid w:val="00D55BD7"/>
    <w:rsid w:val="00D57C06"/>
    <w:rsid w:val="00D62010"/>
    <w:rsid w:val="00D634CF"/>
    <w:rsid w:val="00D649A5"/>
    <w:rsid w:val="00D65928"/>
    <w:rsid w:val="00D70033"/>
    <w:rsid w:val="00D73A5B"/>
    <w:rsid w:val="00D752C2"/>
    <w:rsid w:val="00D75D83"/>
    <w:rsid w:val="00D832EF"/>
    <w:rsid w:val="00D874F4"/>
    <w:rsid w:val="00D90098"/>
    <w:rsid w:val="00D91B5B"/>
    <w:rsid w:val="00D92E1C"/>
    <w:rsid w:val="00D93349"/>
    <w:rsid w:val="00D9351B"/>
    <w:rsid w:val="00D9504C"/>
    <w:rsid w:val="00DA32DA"/>
    <w:rsid w:val="00DB68B6"/>
    <w:rsid w:val="00DC08B0"/>
    <w:rsid w:val="00DC3161"/>
    <w:rsid w:val="00DC6BA5"/>
    <w:rsid w:val="00DC7908"/>
    <w:rsid w:val="00DD1070"/>
    <w:rsid w:val="00DD2D22"/>
    <w:rsid w:val="00DD34C4"/>
    <w:rsid w:val="00DD3DBD"/>
    <w:rsid w:val="00DD6F6F"/>
    <w:rsid w:val="00DE1A32"/>
    <w:rsid w:val="00DE7B9D"/>
    <w:rsid w:val="00DF11E1"/>
    <w:rsid w:val="00DF1E75"/>
    <w:rsid w:val="00DF2434"/>
    <w:rsid w:val="00DF6A77"/>
    <w:rsid w:val="00DF6CC2"/>
    <w:rsid w:val="00DF76CE"/>
    <w:rsid w:val="00E00315"/>
    <w:rsid w:val="00E042DA"/>
    <w:rsid w:val="00E05B75"/>
    <w:rsid w:val="00E06DFE"/>
    <w:rsid w:val="00E11BBE"/>
    <w:rsid w:val="00E127BA"/>
    <w:rsid w:val="00E129C7"/>
    <w:rsid w:val="00E12D7B"/>
    <w:rsid w:val="00E13445"/>
    <w:rsid w:val="00E13F1A"/>
    <w:rsid w:val="00E2261C"/>
    <w:rsid w:val="00E24333"/>
    <w:rsid w:val="00E26476"/>
    <w:rsid w:val="00E347B6"/>
    <w:rsid w:val="00E352F7"/>
    <w:rsid w:val="00E4244F"/>
    <w:rsid w:val="00E455CE"/>
    <w:rsid w:val="00E50395"/>
    <w:rsid w:val="00E5068A"/>
    <w:rsid w:val="00E51C4B"/>
    <w:rsid w:val="00E52C0C"/>
    <w:rsid w:val="00E53412"/>
    <w:rsid w:val="00E553D2"/>
    <w:rsid w:val="00E56057"/>
    <w:rsid w:val="00E57597"/>
    <w:rsid w:val="00E65D73"/>
    <w:rsid w:val="00E6679C"/>
    <w:rsid w:val="00E67A07"/>
    <w:rsid w:val="00E72182"/>
    <w:rsid w:val="00E770AC"/>
    <w:rsid w:val="00E774EA"/>
    <w:rsid w:val="00E8518B"/>
    <w:rsid w:val="00E8551E"/>
    <w:rsid w:val="00E876A4"/>
    <w:rsid w:val="00E87FCA"/>
    <w:rsid w:val="00E919B5"/>
    <w:rsid w:val="00E971FF"/>
    <w:rsid w:val="00EA2F7A"/>
    <w:rsid w:val="00EB104E"/>
    <w:rsid w:val="00EB1D40"/>
    <w:rsid w:val="00EB3AAF"/>
    <w:rsid w:val="00EB4805"/>
    <w:rsid w:val="00EB77B3"/>
    <w:rsid w:val="00EC03D6"/>
    <w:rsid w:val="00EC21D1"/>
    <w:rsid w:val="00EC7D17"/>
    <w:rsid w:val="00ED0774"/>
    <w:rsid w:val="00EE7520"/>
    <w:rsid w:val="00EF1760"/>
    <w:rsid w:val="00EF53D9"/>
    <w:rsid w:val="00F0013B"/>
    <w:rsid w:val="00F012D1"/>
    <w:rsid w:val="00F07527"/>
    <w:rsid w:val="00F07AF4"/>
    <w:rsid w:val="00F106AB"/>
    <w:rsid w:val="00F1093D"/>
    <w:rsid w:val="00F12C91"/>
    <w:rsid w:val="00F1307D"/>
    <w:rsid w:val="00F170B2"/>
    <w:rsid w:val="00F238B5"/>
    <w:rsid w:val="00F243F0"/>
    <w:rsid w:val="00F25142"/>
    <w:rsid w:val="00F27968"/>
    <w:rsid w:val="00F3139A"/>
    <w:rsid w:val="00F34D6C"/>
    <w:rsid w:val="00F36BFB"/>
    <w:rsid w:val="00F420B9"/>
    <w:rsid w:val="00F42BDB"/>
    <w:rsid w:val="00F4313D"/>
    <w:rsid w:val="00F4614C"/>
    <w:rsid w:val="00F46989"/>
    <w:rsid w:val="00F47853"/>
    <w:rsid w:val="00F5146F"/>
    <w:rsid w:val="00F51FD1"/>
    <w:rsid w:val="00F52D1B"/>
    <w:rsid w:val="00F52EC9"/>
    <w:rsid w:val="00F54CBA"/>
    <w:rsid w:val="00F56831"/>
    <w:rsid w:val="00F57C7E"/>
    <w:rsid w:val="00F60B07"/>
    <w:rsid w:val="00F622CD"/>
    <w:rsid w:val="00F6778A"/>
    <w:rsid w:val="00F7010E"/>
    <w:rsid w:val="00F7374C"/>
    <w:rsid w:val="00F738CD"/>
    <w:rsid w:val="00F768A7"/>
    <w:rsid w:val="00F81687"/>
    <w:rsid w:val="00F825A3"/>
    <w:rsid w:val="00F8280D"/>
    <w:rsid w:val="00F851EE"/>
    <w:rsid w:val="00F8612A"/>
    <w:rsid w:val="00F8771D"/>
    <w:rsid w:val="00F90031"/>
    <w:rsid w:val="00F909C0"/>
    <w:rsid w:val="00F90D7E"/>
    <w:rsid w:val="00F910A6"/>
    <w:rsid w:val="00F91633"/>
    <w:rsid w:val="00F95A77"/>
    <w:rsid w:val="00FA04E8"/>
    <w:rsid w:val="00FA1113"/>
    <w:rsid w:val="00FA1931"/>
    <w:rsid w:val="00FA3D73"/>
    <w:rsid w:val="00FA7962"/>
    <w:rsid w:val="00FB1EDC"/>
    <w:rsid w:val="00FC08DB"/>
    <w:rsid w:val="00FC544B"/>
    <w:rsid w:val="00FC56FB"/>
    <w:rsid w:val="00FC7FAF"/>
    <w:rsid w:val="00FD13F1"/>
    <w:rsid w:val="00FD3BA6"/>
    <w:rsid w:val="00FD6527"/>
    <w:rsid w:val="00FD704A"/>
    <w:rsid w:val="00FD7DAB"/>
    <w:rsid w:val="00FE20A7"/>
    <w:rsid w:val="00FE2F54"/>
    <w:rsid w:val="00FE5F08"/>
    <w:rsid w:val="00FF0609"/>
    <w:rsid w:val="00FF7C92"/>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EC5819"/>
    <w:rsid w:val="04F47005"/>
    <w:rsid w:val="05372673"/>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632F1E"/>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ECE526E"/>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210AF8"/>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AE0FD6"/>
    <w:rsid w:val="6DD15337"/>
    <w:rsid w:val="6E1C045A"/>
    <w:rsid w:val="6E3539A7"/>
    <w:rsid w:val="6E6D4AC1"/>
    <w:rsid w:val="6E8003BC"/>
    <w:rsid w:val="6E832F0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B844F9"/>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ECA4783"/>
    <w:rsid w:val="7FBF1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qFormat/>
    <w:uiPriority w:val="9"/>
    <w:pPr>
      <w:widowControl/>
      <w:jc w:val="left"/>
      <w:outlineLvl w:val="2"/>
    </w:pPr>
    <w:rPr>
      <w:rFonts w:ascii="宋体" w:hAnsi="宋体" w:cs="宋体"/>
      <w:b/>
      <w:bCs/>
      <w:kern w:val="0"/>
      <w:sz w:val="27"/>
      <w:szCs w:val="27"/>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4"/>
    <w:unhideWhenUsed/>
    <w:qFormat/>
    <w:uiPriority w:val="0"/>
    <w:pPr>
      <w:jc w:val="left"/>
    </w:pPr>
  </w:style>
  <w:style w:type="paragraph" w:styleId="5">
    <w:name w:val="Body Text"/>
    <w:basedOn w:val="1"/>
    <w:link w:val="39"/>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qFormat/>
    <w:uiPriority w:val="0"/>
    <w:pPr>
      <w:snapToGrid w:val="0"/>
      <w:spacing w:line="324" w:lineRule="auto"/>
      <w:ind w:firstLine="560" w:firstLineChars="200"/>
    </w:pPr>
    <w:rPr>
      <w:rFonts w:ascii="宋体" w:hAnsi="宋体"/>
      <w:sz w:val="2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qFormat/>
    <w:uiPriority w:val="0"/>
    <w:pPr>
      <w:spacing w:after="120" w:line="480" w:lineRule="auto"/>
      <w:ind w:left="420" w:leftChars="200"/>
    </w:pPr>
  </w:style>
  <w:style w:type="paragraph" w:styleId="9">
    <w:name w:val="Balloon Text"/>
    <w:basedOn w:val="1"/>
    <w:link w:val="36"/>
    <w:unhideWhenUsed/>
    <w:qFormat/>
    <w:uiPriority w:val="0"/>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semiHidden/>
    <w:qFormat/>
    <w:uiPriority w:val="0"/>
    <w:pPr>
      <w:adjustRightInd w:val="0"/>
      <w:spacing w:line="312" w:lineRule="atLeast"/>
      <w:jc w:val="left"/>
      <w:textAlignment w:val="baseline"/>
    </w:pPr>
    <w:rPr>
      <w:kern w:val="0"/>
      <w:sz w:val="18"/>
      <w:szCs w:val="20"/>
    </w:rPr>
  </w:style>
  <w:style w:type="paragraph" w:styleId="14">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unhideWhenUsed/>
    <w:qFormat/>
    <w:uiPriority w:val="0"/>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Grid 5"/>
    <w:basedOn w:val="19"/>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qFormat/>
    <w:uiPriority w:val="0"/>
  </w:style>
  <w:style w:type="character" w:styleId="27">
    <w:name w:val="Hyperlink"/>
    <w:qFormat/>
    <w:uiPriority w:val="99"/>
    <w:rPr>
      <w:color w:val="0000FF"/>
      <w:u w:val="single"/>
    </w:rPr>
  </w:style>
  <w:style w:type="character" w:styleId="28">
    <w:name w:val="annotation reference"/>
    <w:basedOn w:val="22"/>
    <w:unhideWhenUsed/>
    <w:qFormat/>
    <w:uiPriority w:val="0"/>
    <w:rPr>
      <w:sz w:val="21"/>
      <w:szCs w:val="21"/>
    </w:rPr>
  </w:style>
  <w:style w:type="character" w:styleId="29">
    <w:name w:val="footnote reference"/>
    <w:semiHidden/>
    <w:qFormat/>
    <w:uiPriority w:val="0"/>
    <w:rPr>
      <w:vertAlign w:val="superscript"/>
    </w:rPr>
  </w:style>
  <w:style w:type="character" w:customStyle="1" w:styleId="30">
    <w:name w:val="页眉 字符"/>
    <w:basedOn w:val="22"/>
    <w:link w:val="11"/>
    <w:qFormat/>
    <w:uiPriority w:val="99"/>
    <w:rPr>
      <w:sz w:val="18"/>
      <w:szCs w:val="18"/>
    </w:rPr>
  </w:style>
  <w:style w:type="character" w:customStyle="1" w:styleId="31">
    <w:name w:val="页脚 字符"/>
    <w:basedOn w:val="22"/>
    <w:link w:val="10"/>
    <w:qFormat/>
    <w:uiPriority w:val="99"/>
    <w:rPr>
      <w:sz w:val="18"/>
      <w:szCs w:val="18"/>
    </w:rPr>
  </w:style>
  <w:style w:type="character" w:customStyle="1" w:styleId="32">
    <w:name w:val="标题 3 字符"/>
    <w:basedOn w:val="22"/>
    <w:link w:val="3"/>
    <w:qFormat/>
    <w:uiPriority w:val="9"/>
    <w:rPr>
      <w:rFonts w:ascii="宋体" w:hAnsi="宋体" w:eastAsia="宋体" w:cs="宋体"/>
      <w:b/>
      <w:bCs/>
      <w:kern w:val="0"/>
      <w:sz w:val="27"/>
      <w:szCs w:val="27"/>
    </w:rPr>
  </w:style>
  <w:style w:type="paragraph" w:customStyle="1" w:styleId="33">
    <w:name w:val="Char"/>
    <w:basedOn w:val="1"/>
    <w:qFormat/>
    <w:uiPriority w:val="0"/>
    <w:rPr>
      <w:rFonts w:ascii="Tahoma" w:hAnsi="Tahoma"/>
      <w:sz w:val="24"/>
      <w:szCs w:val="20"/>
    </w:rPr>
  </w:style>
  <w:style w:type="character" w:customStyle="1" w:styleId="34">
    <w:name w:val="批注文字 字符"/>
    <w:basedOn w:val="22"/>
    <w:link w:val="4"/>
    <w:qFormat/>
    <w:uiPriority w:val="0"/>
    <w:rPr>
      <w:rFonts w:ascii="Times New Roman" w:hAnsi="Times New Roman" w:eastAsia="宋体" w:cs="Times New Roman"/>
      <w:szCs w:val="24"/>
    </w:rPr>
  </w:style>
  <w:style w:type="character" w:customStyle="1" w:styleId="35">
    <w:name w:val="批注主题 字符"/>
    <w:basedOn w:val="34"/>
    <w:link w:val="18"/>
    <w:qFormat/>
    <w:uiPriority w:val="0"/>
    <w:rPr>
      <w:rFonts w:ascii="Times New Roman" w:hAnsi="Times New Roman" w:eastAsia="宋体" w:cs="Times New Roman"/>
      <w:b/>
      <w:bCs/>
      <w:szCs w:val="24"/>
    </w:rPr>
  </w:style>
  <w:style w:type="character" w:customStyle="1" w:styleId="36">
    <w:name w:val="批注框文本 字符"/>
    <w:basedOn w:val="22"/>
    <w:link w:val="9"/>
    <w:qFormat/>
    <w:uiPriority w:val="0"/>
    <w:rPr>
      <w:rFonts w:ascii="Times New Roman" w:hAnsi="Times New Roman" w:eastAsia="宋体" w:cs="Times New Roman"/>
      <w:sz w:val="18"/>
      <w:szCs w:val="18"/>
    </w:rPr>
  </w:style>
  <w:style w:type="paragraph" w:customStyle="1" w:styleId="3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qFormat/>
    <w:uiPriority w:val="99"/>
    <w:rPr>
      <w:rFonts w:ascii="Times New Roman" w:hAnsi="Times New Roman" w:eastAsia="宋体" w:cs="Times New Roman"/>
      <w:kern w:val="2"/>
      <w:sz w:val="18"/>
      <w:szCs w:val="18"/>
    </w:rPr>
  </w:style>
  <w:style w:type="character" w:customStyle="1" w:styleId="39">
    <w:name w:val="正文文本 字符"/>
    <w:basedOn w:val="22"/>
    <w:link w:val="5"/>
    <w:qFormat/>
    <w:uiPriority w:val="0"/>
    <w:rPr>
      <w:rFonts w:ascii="仿宋_GB2312" w:hAnsi="Times New Roman" w:eastAsia="仿宋_GB2312" w:cs="Times New Roman"/>
      <w:kern w:val="0"/>
      <w:szCs w:val="20"/>
    </w:rPr>
  </w:style>
  <w:style w:type="paragraph" w:customStyle="1" w:styleId="40">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41">
    <w:name w:val="批注框文本1"/>
    <w:basedOn w:val="1"/>
    <w:semiHidden/>
    <w:qFormat/>
    <w:uiPriority w:val="0"/>
    <w:rPr>
      <w:sz w:val="18"/>
      <w:szCs w:val="18"/>
    </w:rPr>
  </w:style>
  <w:style w:type="character" w:customStyle="1" w:styleId="42">
    <w:name w:val="批注文字 Char1"/>
    <w:qFormat/>
    <w:uiPriority w:val="0"/>
    <w:rPr>
      <w:kern w:val="2"/>
      <w:sz w:val="21"/>
      <w:szCs w:val="24"/>
    </w:rPr>
  </w:style>
  <w:style w:type="character" w:customStyle="1" w:styleId="43">
    <w:name w:val="批注主题 Char1"/>
    <w:qFormat/>
    <w:uiPriority w:val="0"/>
    <w:rPr>
      <w:b/>
      <w:bCs/>
      <w:kern w:val="2"/>
      <w:sz w:val="21"/>
      <w:szCs w:val="24"/>
    </w:rPr>
  </w:style>
  <w:style w:type="character" w:customStyle="1" w:styleId="44">
    <w:name w:val="批注框文本 Char1"/>
    <w:qFormat/>
    <w:uiPriority w:val="0"/>
    <w:rPr>
      <w:kern w:val="2"/>
      <w:sz w:val="18"/>
      <w:szCs w:val="18"/>
    </w:rPr>
  </w:style>
  <w:style w:type="character" w:customStyle="1" w:styleId="45">
    <w:name w:val="正文文本缩进 字符"/>
    <w:basedOn w:val="22"/>
    <w:link w:val="6"/>
    <w:qFormat/>
    <w:uiPriority w:val="0"/>
    <w:rPr>
      <w:rFonts w:ascii="宋体" w:hAnsi="宋体" w:eastAsia="宋体" w:cs="Times New Roman"/>
      <w:sz w:val="28"/>
      <w:szCs w:val="24"/>
    </w:rPr>
  </w:style>
  <w:style w:type="character" w:customStyle="1" w:styleId="46">
    <w:name w:val="正文文本缩进 Char1"/>
    <w:qFormat/>
    <w:uiPriority w:val="0"/>
    <w:rPr>
      <w:rFonts w:ascii="宋体" w:hAnsi="宋体"/>
      <w:kern w:val="2"/>
      <w:sz w:val="28"/>
      <w:szCs w:val="24"/>
    </w:rPr>
  </w:style>
  <w:style w:type="character" w:customStyle="1" w:styleId="47">
    <w:name w:val="正文文本缩进 2 字符"/>
    <w:basedOn w:val="22"/>
    <w:link w:val="8"/>
    <w:qFormat/>
    <w:uiPriority w:val="0"/>
    <w:rPr>
      <w:rFonts w:ascii="Times New Roman" w:hAnsi="Times New Roman" w:eastAsia="宋体" w:cs="Times New Roman"/>
      <w:szCs w:val="24"/>
    </w:rPr>
  </w:style>
  <w:style w:type="character" w:customStyle="1" w:styleId="48">
    <w:name w:val="正文文本缩进 2 Char1"/>
    <w:qFormat/>
    <w:uiPriority w:val="0"/>
    <w:rPr>
      <w:kern w:val="2"/>
      <w:sz w:val="21"/>
      <w:szCs w:val="24"/>
    </w:rPr>
  </w:style>
  <w:style w:type="paragraph" w:customStyle="1" w:styleId="49">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qFormat/>
    <w:uiPriority w:val="0"/>
    <w:rPr>
      <w:b/>
      <w:bCs/>
      <w:color w:val="10619F"/>
      <w:sz w:val="21"/>
      <w:szCs w:val="21"/>
    </w:rPr>
  </w:style>
  <w:style w:type="paragraph"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修订1"/>
    <w:hidden/>
    <w:qFormat/>
    <w:uiPriority w:val="71"/>
    <w:rPr>
      <w:rFonts w:ascii="Times New Roman" w:hAnsi="Times New Roman" w:eastAsia="宋体" w:cs="Times New Roman"/>
      <w:kern w:val="2"/>
      <w:sz w:val="21"/>
      <w:szCs w:val="24"/>
      <w:lang w:val="en-US" w:eastAsia="zh-CN" w:bidi="ar-SA"/>
    </w:rPr>
  </w:style>
  <w:style w:type="character" w:customStyle="1" w:styleId="54">
    <w:name w:val="页眉 Char1"/>
    <w:qFormat/>
    <w:uiPriority w:val="99"/>
    <w:rPr>
      <w:kern w:val="2"/>
      <w:sz w:val="18"/>
      <w:szCs w:val="18"/>
    </w:rPr>
  </w:style>
  <w:style w:type="character" w:customStyle="1" w:styleId="55">
    <w:name w:val="页脚 Char2"/>
    <w:qFormat/>
    <w:uiPriority w:val="99"/>
    <w:rPr>
      <w:kern w:val="2"/>
      <w:sz w:val="18"/>
      <w:szCs w:val="18"/>
    </w:rPr>
  </w:style>
  <w:style w:type="character" w:customStyle="1" w:styleId="56">
    <w:name w:val="HTML 预设格式 字符"/>
    <w:basedOn w:val="22"/>
    <w:link w:val="16"/>
    <w:qFormat/>
    <w:uiPriority w:val="99"/>
    <w:rPr>
      <w:rFonts w:ascii="宋体" w:hAnsi="宋体" w:eastAsia="宋体" w:cs="Times New Roman"/>
      <w:kern w:val="0"/>
      <w:sz w:val="24"/>
      <w:szCs w:val="24"/>
    </w:rPr>
  </w:style>
  <w:style w:type="character" w:customStyle="1" w:styleId="57">
    <w:name w:val="HTML 预设格式 Char1"/>
    <w:qFormat/>
    <w:uiPriority w:val="99"/>
    <w:rPr>
      <w:rFonts w:ascii="宋体" w:hAnsi="宋体" w:cs="宋体"/>
      <w:sz w:val="24"/>
      <w:szCs w:val="24"/>
    </w:rPr>
  </w:style>
  <w:style w:type="character" w:customStyle="1" w:styleId="58">
    <w:name w:val="标题 3 Char1"/>
    <w:basedOn w:val="22"/>
    <w:qFormat/>
    <w:uiPriority w:val="9"/>
    <w:rPr>
      <w:rFonts w:ascii="宋体" w:hAnsi="宋体" w:cs="宋体"/>
      <w:b/>
      <w:bCs/>
      <w:sz w:val="27"/>
      <w:szCs w:val="27"/>
    </w:rPr>
  </w:style>
  <w:style w:type="paragraph" w:styleId="59">
    <w:name w:val="List Paragraph"/>
    <w:basedOn w:val="1"/>
    <w:qFormat/>
    <w:uiPriority w:val="34"/>
    <w:pPr>
      <w:ind w:firstLine="420" w:firstLineChars="200"/>
    </w:pPr>
  </w:style>
  <w:style w:type="paragraph" w:customStyle="1" w:styleId="60">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2">
    <w:name w:val="脚注文本 字符"/>
    <w:basedOn w:val="22"/>
    <w:link w:val="13"/>
    <w:semiHidden/>
    <w:qFormat/>
    <w:uiPriority w:val="0"/>
    <w:rPr>
      <w:rFonts w:ascii="Times New Roman" w:hAnsi="Times New Roman" w:eastAsia="宋体" w:cs="Times New Roman"/>
      <w:kern w:val="0"/>
      <w:sz w:val="18"/>
      <w:szCs w:val="20"/>
    </w:rPr>
  </w:style>
  <w:style w:type="character" w:customStyle="1" w:styleId="63">
    <w:name w:val="正文文本 2 字符"/>
    <w:basedOn w:val="22"/>
    <w:link w:val="15"/>
    <w:qFormat/>
    <w:uiPriority w:val="0"/>
    <w:rPr>
      <w:rFonts w:ascii="宋体" w:hAnsi="宋体" w:eastAsia="宋体" w:cs="Times New Roman"/>
      <w:kern w:val="0"/>
      <w:szCs w:val="20"/>
    </w:rPr>
  </w:style>
  <w:style w:type="character" w:customStyle="1" w:styleId="64">
    <w:name w:val="页脚 Char3"/>
    <w:basedOn w:val="22"/>
    <w:qFormat/>
    <w:uiPriority w:val="99"/>
    <w:rPr>
      <w:sz w:val="18"/>
    </w:rPr>
  </w:style>
  <w:style w:type="character" w:customStyle="1" w:styleId="65">
    <w:name w:val="页眉 Char2"/>
    <w:basedOn w:val="22"/>
    <w:qFormat/>
    <w:uiPriority w:val="99"/>
    <w:rPr>
      <w:sz w:val="18"/>
    </w:rPr>
  </w:style>
  <w:style w:type="character" w:customStyle="1" w:styleId="66">
    <w:name w:val="op_dict3_font241"/>
    <w:basedOn w:val="22"/>
    <w:qFormat/>
    <w:uiPriority w:val="0"/>
    <w:rPr>
      <w:rFonts w:hint="default" w:ascii="Arial" w:hAnsi="Arial" w:cs="Arial"/>
      <w:sz w:val="36"/>
      <w:szCs w:val="36"/>
    </w:rPr>
  </w:style>
  <w:style w:type="paragraph" w:customStyle="1" w:styleId="67">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qFormat/>
    <w:uiPriority w:val="99"/>
    <w:rPr>
      <w:sz w:val="18"/>
    </w:rPr>
  </w:style>
  <w:style w:type="character" w:customStyle="1" w:styleId="69">
    <w:name w:val="页眉 Char3"/>
    <w:basedOn w:val="22"/>
    <w:qFormat/>
    <w:uiPriority w:val="99"/>
    <w:rPr>
      <w:sz w:val="18"/>
    </w:rPr>
  </w:style>
  <w:style w:type="character" w:customStyle="1" w:styleId="70">
    <w:name w:val="op_dict3_font2411"/>
    <w:basedOn w:val="22"/>
    <w:qFormat/>
    <w:uiPriority w:val="0"/>
    <w:rPr>
      <w:rFonts w:hint="default" w:ascii="Arial" w:hAnsi="Arial" w:cs="Arial"/>
      <w:sz w:val="36"/>
      <w:szCs w:val="36"/>
    </w:rPr>
  </w:style>
  <w:style w:type="character" w:customStyle="1" w:styleId="71">
    <w:name w:val="批注框文本 Char2"/>
    <w:semiHidden/>
    <w:qFormat/>
    <w:uiPriority w:val="99"/>
    <w:rPr>
      <w:kern w:val="2"/>
      <w:sz w:val="18"/>
      <w:szCs w:val="18"/>
    </w:rPr>
  </w:style>
  <w:style w:type="paragraph" w:customStyle="1" w:styleId="72">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qFormat/>
    <w:uiPriority w:val="99"/>
    <w:rPr>
      <w:kern w:val="2"/>
      <w:sz w:val="18"/>
      <w:szCs w:val="24"/>
    </w:rPr>
  </w:style>
  <w:style w:type="character" w:customStyle="1" w:styleId="74">
    <w:name w:val="页眉 Char4"/>
    <w:basedOn w:val="22"/>
    <w:qFormat/>
    <w:uiPriority w:val="0"/>
    <w:rPr>
      <w:sz w:val="18"/>
      <w:szCs w:val="18"/>
    </w:rPr>
  </w:style>
  <w:style w:type="character" w:customStyle="1" w:styleId="75">
    <w:name w:val="页脚 Char6"/>
    <w:basedOn w:val="22"/>
    <w:qFormat/>
    <w:uiPriority w:val="99"/>
    <w:rPr>
      <w:sz w:val="18"/>
      <w:szCs w:val="18"/>
    </w:rPr>
  </w:style>
  <w:style w:type="paragraph" w:customStyle="1" w:styleId="76">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7">
    <w:name w:val="页脚 Char7"/>
    <w:qFormat/>
    <w:uiPriority w:val="99"/>
    <w:rPr>
      <w:sz w:val="18"/>
    </w:rPr>
  </w:style>
  <w:style w:type="character" w:customStyle="1" w:styleId="78">
    <w:name w:val="页眉 Char5"/>
    <w:qFormat/>
    <w:uiPriority w:val="99"/>
    <w:rPr>
      <w:sz w:val="18"/>
    </w:rPr>
  </w:style>
  <w:style w:type="character" w:customStyle="1" w:styleId="79">
    <w:name w:val="批注文字 Char2"/>
    <w:qFormat/>
    <w:uiPriority w:val="0"/>
    <w:rPr>
      <w:kern w:val="2"/>
      <w:sz w:val="21"/>
      <w:szCs w:val="24"/>
    </w:rPr>
  </w:style>
  <w:style w:type="character" w:customStyle="1" w:styleId="80">
    <w:name w:val="批注主题 Char2"/>
    <w:qFormat/>
    <w:uiPriority w:val="0"/>
    <w:rPr>
      <w:b/>
      <w:bCs/>
      <w:kern w:val="2"/>
      <w:sz w:val="21"/>
      <w:szCs w:val="24"/>
    </w:rPr>
  </w:style>
  <w:style w:type="paragraph" w:customStyle="1" w:styleId="81">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字符"/>
    <w:basedOn w:val="22"/>
    <w:link w:val="2"/>
    <w:qFormat/>
    <w:uiPriority w:val="9"/>
    <w:rPr>
      <w:rFonts w:ascii="Times New Roman" w:hAnsi="Times New Roman" w:eastAsia="方正仿宋简体" w:cs="Times New Roman"/>
      <w:b/>
      <w:bCs/>
      <w:kern w:val="44"/>
      <w:sz w:val="36"/>
      <w:szCs w:val="44"/>
    </w:rPr>
  </w:style>
  <w:style w:type="character" w:customStyle="1" w:styleId="83">
    <w:name w:val="普通(网站) 字符"/>
    <w:basedOn w:val="22"/>
    <w:link w:val="17"/>
    <w:qFormat/>
    <w:uiPriority w:val="99"/>
    <w:rPr>
      <w:rFonts w:ascii="宋体" w:hAnsi="宋体" w:eastAsia="宋体" w:cs="宋体"/>
      <w:kern w:val="0"/>
      <w:sz w:val="24"/>
      <w:szCs w:val="24"/>
    </w:rPr>
  </w:style>
  <w:style w:type="character" w:customStyle="1" w:styleId="84">
    <w:name w:val="样式1 Char"/>
    <w:basedOn w:val="83"/>
    <w:link w:val="81"/>
    <w:qFormat/>
    <w:uiPriority w:val="0"/>
    <w:rPr>
      <w:rFonts w:ascii="方正小标宋简体" w:hAnsi="黑体" w:eastAsia="方正小标宋简体" w:cs="Times New Roman"/>
      <w:kern w:val="0"/>
      <w:sz w:val="36"/>
      <w:szCs w:val="36"/>
    </w:rPr>
  </w:style>
  <w:style w:type="paragraph" w:customStyle="1" w:styleId="8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7">
    <w:name w:val="15"/>
    <w:basedOn w:val="22"/>
    <w:uiPriority w:val="0"/>
    <w:rPr>
      <w:rFonts w:hint="eastAsia" w:ascii="等线" w:hAnsi="等线" w:eastAsia="等线"/>
    </w:rPr>
  </w:style>
  <w:style w:type="character" w:customStyle="1" w:styleId="88">
    <w:name w:val="NormalCharacter"/>
    <w:semiHidden/>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308E0-A817-4A7D-B7BA-0C4C7D881016}">
  <ds:schemaRefs/>
</ds:datastoreItem>
</file>

<file path=docProps/app.xml><?xml version="1.0" encoding="utf-8"?>
<Properties xmlns="http://schemas.openxmlformats.org/officeDocument/2006/extended-properties" xmlns:vt="http://schemas.openxmlformats.org/officeDocument/2006/docPropsVTypes">
  <Template>Normal</Template>
  <Pages>35</Pages>
  <Words>3848</Words>
  <Characters>21936</Characters>
  <Lines>182</Lines>
  <Paragraphs>51</Paragraphs>
  <TotalTime>47</TotalTime>
  <ScaleCrop>false</ScaleCrop>
  <LinksUpToDate>false</LinksUpToDate>
  <CharactersWithSpaces>25733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2020-10-24T08:28:00Z</dcterms:created>
  <dc:creator>学位办</dc:creator>
  <cp:lastModifiedBy>  阿成</cp:lastModifiedBy>
  <cp:lastPrinted>2020-10-22T08:55:00Z</cp:lastPrinted>
  <dcterms:modified xsi:type="dcterms:W3CDTF">2020-10-25T08:45:09Z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